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E0D1" w14:textId="498F9A7E" w:rsidR="003961A2" w:rsidRPr="00890CBC" w:rsidRDefault="003961A2" w:rsidP="003961A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R4-25</w:t>
      </w:r>
      <w:r w:rsidR="00AF69AC">
        <w:rPr>
          <w:rFonts w:ascii="Arial" w:hAnsi="Arial" w:cs="Arial" w:hint="eastAsia"/>
          <w:b/>
          <w:sz w:val="24"/>
          <w:szCs w:val="24"/>
          <w:lang w:eastAsia="ko-KR"/>
        </w:rPr>
        <w:t>09660</w:t>
      </w:r>
    </w:p>
    <w:p w14:paraId="33377882" w14:textId="77777777" w:rsidR="003961A2" w:rsidRPr="00807EF6" w:rsidRDefault="003961A2" w:rsidP="003961A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proofErr w:type="spellStart"/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Bengalore</w:t>
      </w:r>
      <w:proofErr w:type="spellEnd"/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India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25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29</w:t>
      </w:r>
      <w:r w:rsidRPr="000D2DE5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C676B5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>RRM requirements for Ku-band NTN</w:t>
      </w:r>
    </w:p>
    <w:p w14:paraId="4B3E04CF" w14:textId="247668FA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A2059">
        <w:rPr>
          <w:rFonts w:ascii="Arial" w:hAnsi="Arial" w:cs="Arial" w:hint="eastAsia"/>
          <w:lang w:val="en-US" w:eastAsia="ko-KR"/>
        </w:rPr>
        <w:t>7.7.7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0A81D57" w14:textId="6FE7D869" w:rsidR="00683CAB" w:rsidRDefault="00774342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, we provide our views on </w:t>
      </w:r>
      <w:r w:rsidR="00916075">
        <w:rPr>
          <w:rFonts w:hint="eastAsia"/>
          <w:lang w:val="en-US" w:eastAsia="ko-KR"/>
        </w:rPr>
        <w:t xml:space="preserve">open issues </w:t>
      </w:r>
      <w:r>
        <w:rPr>
          <w:rFonts w:hint="eastAsia"/>
          <w:lang w:val="en-US" w:eastAsia="ko-KR"/>
        </w:rPr>
        <w:t>for Ku-band NTN</w:t>
      </w:r>
      <w:r w:rsidR="002A2441">
        <w:rPr>
          <w:rFonts w:hint="eastAsia"/>
          <w:lang w:val="en-US" w:eastAsia="ko-KR"/>
        </w:rPr>
        <w:t xml:space="preserve"> based on approved WF [1]</w:t>
      </w:r>
      <w:r>
        <w:rPr>
          <w:rFonts w:hint="eastAsia"/>
          <w:lang w:val="en-US" w:eastAsia="ko-KR"/>
        </w:rPr>
        <w:t>.</w:t>
      </w:r>
    </w:p>
    <w:p w14:paraId="39CE9106" w14:textId="77777777" w:rsidR="00DF3F7A" w:rsidRPr="002B794C" w:rsidRDefault="00DF3F7A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29B87736" w14:textId="0A5E9AEF" w:rsidR="005641CA" w:rsidRDefault="00916075" w:rsidP="005641CA">
      <w:pPr>
        <w:snapToGrid w:val="0"/>
        <w:spacing w:after="120"/>
        <w:rPr>
          <w:b/>
          <w:bCs/>
          <w:u w:val="single"/>
        </w:rPr>
      </w:pPr>
      <w:r>
        <w:rPr>
          <w:rFonts w:hint="eastAsia"/>
          <w:b/>
          <w:bCs/>
          <w:u w:val="single"/>
          <w:lang w:eastAsia="ko-KR"/>
        </w:rPr>
        <w:t>S</w:t>
      </w:r>
      <w:r w:rsidR="005641CA">
        <w:rPr>
          <w:b/>
          <w:bCs/>
          <w:u w:val="single"/>
        </w:rPr>
        <w:t>atellite switch requirements</w:t>
      </w:r>
    </w:p>
    <w:p w14:paraId="2B540B06" w14:textId="189810E7" w:rsidR="00916075" w:rsidRPr="00916075" w:rsidRDefault="00916075" w:rsidP="00916075">
      <w:pPr>
        <w:pStyle w:val="a0"/>
        <w:rPr>
          <w:lang w:eastAsia="ko-KR"/>
        </w:rPr>
      </w:pPr>
      <w:r w:rsidRPr="00916075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the last RAN4 meeting, RAN4 agreed to introduce satellite switching with re-sync for Ku band for both FR1 and FR2 numerologies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6075" w14:paraId="5DBA4B86" w14:textId="77777777">
        <w:tc>
          <w:tcPr>
            <w:tcW w:w="9855" w:type="dxa"/>
          </w:tcPr>
          <w:p w14:paraId="54287F5E" w14:textId="77777777" w:rsidR="00916075" w:rsidRPr="009E2456" w:rsidRDefault="00916075" w:rsidP="00916075">
            <w:pPr>
              <w:snapToGrid w:val="0"/>
              <w:spacing w:after="120"/>
              <w:rPr>
                <w:color w:val="000000"/>
                <w:szCs w:val="21"/>
                <w:u w:val="single"/>
              </w:rPr>
            </w:pPr>
            <w:r w:rsidRPr="009E2456">
              <w:rPr>
                <w:rFonts w:hint="eastAsia"/>
                <w:color w:val="000000"/>
                <w:szCs w:val="21"/>
                <w:u w:val="single"/>
              </w:rPr>
              <w:t>A</w:t>
            </w:r>
            <w:r w:rsidRPr="009E2456">
              <w:rPr>
                <w:color w:val="000000"/>
                <w:szCs w:val="21"/>
                <w:u w:val="single"/>
              </w:rPr>
              <w:t xml:space="preserve">greement: </w:t>
            </w:r>
          </w:p>
          <w:p w14:paraId="30AB0FB1" w14:textId="77777777" w:rsidR="00916075" w:rsidRPr="002C42CA" w:rsidRDefault="00916075" w:rsidP="0091607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Cs/>
                <w:color w:val="000000"/>
                <w:sz w:val="21"/>
                <w:szCs w:val="21"/>
              </w:rPr>
            </w:pPr>
            <w:r w:rsidRPr="002C42CA">
              <w:rPr>
                <w:color w:val="000000"/>
                <w:sz w:val="21"/>
                <w:szCs w:val="21"/>
              </w:rPr>
              <w:t xml:space="preserve">Introduce RRM requirement for satellite switching with re-sync for </w:t>
            </w:r>
            <w:r w:rsidRPr="002C42CA">
              <w:rPr>
                <w:b/>
                <w:color w:val="000000"/>
                <w:sz w:val="21"/>
                <w:szCs w:val="21"/>
              </w:rPr>
              <w:t>Ku</w:t>
            </w:r>
            <w:r w:rsidRPr="002C42CA">
              <w:rPr>
                <w:color w:val="000000"/>
                <w:sz w:val="21"/>
                <w:szCs w:val="21"/>
              </w:rPr>
              <w:t xml:space="preserve"> band </w:t>
            </w:r>
            <w:r w:rsidRPr="002C42CA">
              <w:rPr>
                <w:color w:val="000000"/>
                <w:sz w:val="21"/>
                <w:szCs w:val="21"/>
                <w:u w:val="single"/>
              </w:rPr>
              <w:t>with VSAT UE for FR1 and FR2 numerologies</w:t>
            </w:r>
          </w:p>
          <w:p w14:paraId="2D85CB46" w14:textId="77777777" w:rsidR="00916075" w:rsidRPr="002C42CA" w:rsidRDefault="00916075" w:rsidP="0091607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2C42CA">
              <w:rPr>
                <w:sz w:val="21"/>
                <w:szCs w:val="21"/>
              </w:rPr>
              <w:t>Define requirement for hard satellite switch,</w:t>
            </w:r>
          </w:p>
          <w:p w14:paraId="00D40B55" w14:textId="77777777" w:rsidR="00916075" w:rsidRPr="002C42CA" w:rsidRDefault="00916075" w:rsidP="00916075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interrupt</w:t>
            </w:r>
            <w:proofErr w:type="spellEnd"/>
            <w:r w:rsidRPr="002C42CA">
              <w:rPr>
                <w:sz w:val="21"/>
                <w:szCs w:val="21"/>
              </w:rPr>
              <w:t xml:space="preserve"> = </w:t>
            </w:r>
            <w:bookmarkStart w:id="0" w:name="_Hlk205904142"/>
            <w:proofErr w:type="spellStart"/>
            <w:r w:rsidRPr="002C42CA">
              <w:rPr>
                <w:sz w:val="21"/>
                <w:szCs w:val="21"/>
                <w:lang w:eastAsia="zh-TW"/>
              </w:rPr>
              <w:t>T</w:t>
            </w:r>
            <w:r w:rsidRPr="002C42CA">
              <w:rPr>
                <w:sz w:val="21"/>
                <w:szCs w:val="21"/>
                <w:vertAlign w:val="subscript"/>
                <w:lang w:eastAsia="zh-TW"/>
              </w:rPr>
              <w:t>sat_beam</w:t>
            </w:r>
            <w:proofErr w:type="spellEnd"/>
            <w:r w:rsidRPr="002C42CA">
              <w:rPr>
                <w:sz w:val="21"/>
                <w:szCs w:val="21"/>
                <w:lang w:eastAsia="zh-TW"/>
              </w:rPr>
              <w:t xml:space="preserve"> </w:t>
            </w:r>
            <w:bookmarkEnd w:id="0"/>
            <w:r w:rsidRPr="002C42CA">
              <w:rPr>
                <w:sz w:val="21"/>
                <w:szCs w:val="21"/>
              </w:rPr>
              <w:t xml:space="preserve">+ </w:t>
            </w: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search</w:t>
            </w:r>
            <w:proofErr w:type="spellEnd"/>
            <w:r w:rsidRPr="002C42CA">
              <w:rPr>
                <w:sz w:val="21"/>
                <w:szCs w:val="21"/>
              </w:rPr>
              <w:t xml:space="preserve"> + </w:t>
            </w: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processing</w:t>
            </w:r>
            <w:proofErr w:type="spellEnd"/>
            <w:r w:rsidRPr="002C42CA">
              <w:rPr>
                <w:sz w:val="21"/>
                <w:szCs w:val="21"/>
              </w:rPr>
              <w:t xml:space="preserve"> + T</w:t>
            </w:r>
            <w:r w:rsidRPr="002C42CA">
              <w:rPr>
                <w:sz w:val="21"/>
                <w:szCs w:val="21"/>
                <w:vertAlign w:val="subscript"/>
              </w:rPr>
              <w:t>∆</w:t>
            </w:r>
            <w:r w:rsidRPr="002C42CA">
              <w:rPr>
                <w:sz w:val="21"/>
                <w:szCs w:val="21"/>
              </w:rPr>
              <w:t xml:space="preserve"> + </w:t>
            </w: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margin</w:t>
            </w:r>
            <w:proofErr w:type="spellEnd"/>
            <w:r w:rsidRPr="002C42CA">
              <w:rPr>
                <w:sz w:val="21"/>
                <w:szCs w:val="21"/>
                <w:vertAlign w:val="subscript"/>
              </w:rPr>
              <w:t xml:space="preserve"> </w:t>
            </w:r>
            <w:proofErr w:type="spellStart"/>
            <w:r w:rsidRPr="002C42CA">
              <w:rPr>
                <w:sz w:val="21"/>
                <w:szCs w:val="21"/>
              </w:rPr>
              <w:t>ms</w:t>
            </w:r>
            <w:proofErr w:type="spellEnd"/>
          </w:p>
          <w:p w14:paraId="61C3799E" w14:textId="77777777" w:rsidR="00916075" w:rsidRPr="002C42CA" w:rsidRDefault="00916075" w:rsidP="00916075">
            <w:pPr>
              <w:numPr>
                <w:ilvl w:val="3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2C42CA">
              <w:rPr>
                <w:color w:val="000000"/>
                <w:sz w:val="21"/>
                <w:szCs w:val="21"/>
              </w:rPr>
              <w:t>Further discuss the details on the definition of each component.</w:t>
            </w:r>
          </w:p>
          <w:p w14:paraId="231D9604" w14:textId="77777777" w:rsidR="00916075" w:rsidRPr="002C42CA" w:rsidRDefault="00916075" w:rsidP="0091607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2C42CA">
              <w:rPr>
                <w:sz w:val="21"/>
                <w:szCs w:val="21"/>
                <w:lang w:eastAsia="zh-TW"/>
              </w:rPr>
              <w:t>FFS whether to define requirements for soft satellite switch</w:t>
            </w:r>
          </w:p>
          <w:p w14:paraId="4110E0CF" w14:textId="77777777" w:rsidR="00916075" w:rsidRPr="002C42CA" w:rsidRDefault="00916075" w:rsidP="00916075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2C42CA">
              <w:rPr>
                <w:rFonts w:hint="eastAsia"/>
                <w:color w:val="000000"/>
                <w:sz w:val="21"/>
                <w:szCs w:val="21"/>
              </w:rPr>
              <w:t>F</w:t>
            </w:r>
            <w:r w:rsidRPr="002C42CA">
              <w:rPr>
                <w:color w:val="000000"/>
                <w:sz w:val="21"/>
                <w:szCs w:val="21"/>
              </w:rPr>
              <w:t>FS only switching delay requirement or both switching delay requirement and scheduling restriction requirement</w:t>
            </w:r>
          </w:p>
          <w:p w14:paraId="3F8D385F" w14:textId="77777777" w:rsidR="00916075" w:rsidRPr="005641CA" w:rsidRDefault="00916075" w:rsidP="00916075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2C42CA">
              <w:rPr>
                <w:sz w:val="21"/>
                <w:szCs w:val="21"/>
                <w:lang w:eastAsia="zh-TW"/>
              </w:rPr>
              <w:t xml:space="preserve">Option for the delay requirement: </w:t>
            </w:r>
          </w:p>
          <w:p w14:paraId="2631C0B3" w14:textId="27B85FD1" w:rsidR="00916075" w:rsidRDefault="00916075" w:rsidP="00916075">
            <w:pPr>
              <w:numPr>
                <w:ilvl w:val="3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Cs w:val="21"/>
                <w:u w:val="single"/>
                <w:lang w:eastAsia="ko-KR"/>
              </w:rPr>
            </w:pP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soft_switch</w:t>
            </w:r>
            <w:proofErr w:type="spellEnd"/>
            <w:r w:rsidRPr="002C42CA">
              <w:rPr>
                <w:sz w:val="21"/>
                <w:szCs w:val="21"/>
              </w:rPr>
              <w:t xml:space="preserve"> = </w:t>
            </w:r>
            <w:proofErr w:type="gramStart"/>
            <w:r w:rsidRPr="002C42CA">
              <w:rPr>
                <w:sz w:val="21"/>
                <w:szCs w:val="21"/>
              </w:rPr>
              <w:t>max(</w:t>
            </w:r>
            <w:proofErr w:type="gramEnd"/>
            <w:r w:rsidRPr="002C42CA">
              <w:rPr>
                <w:i/>
                <w:sz w:val="21"/>
                <w:szCs w:val="21"/>
              </w:rPr>
              <w:t>t-service</w:t>
            </w:r>
            <w:r w:rsidRPr="002C42CA">
              <w:rPr>
                <w:rFonts w:eastAsia="PMingLiU"/>
                <w:i/>
                <w:sz w:val="21"/>
                <w:szCs w:val="21"/>
                <w:lang w:eastAsia="zh-TW"/>
              </w:rPr>
              <w:t xml:space="preserve"> </w:t>
            </w:r>
            <w:r w:rsidRPr="002C42CA">
              <w:rPr>
                <w:sz w:val="21"/>
                <w:szCs w:val="21"/>
              </w:rPr>
              <w:t>-</w:t>
            </w:r>
            <w:r w:rsidRPr="002C42CA">
              <w:rPr>
                <w:rFonts w:eastAsia="PMingLiU"/>
                <w:sz w:val="21"/>
                <w:szCs w:val="21"/>
                <w:lang w:eastAsia="zh-TW"/>
              </w:rPr>
              <w:t xml:space="preserve"> </w:t>
            </w:r>
            <w:r w:rsidRPr="002C42CA">
              <w:rPr>
                <w:i/>
                <w:sz w:val="21"/>
                <w:szCs w:val="21"/>
              </w:rPr>
              <w:t>t-</w:t>
            </w:r>
            <w:proofErr w:type="spellStart"/>
            <w:r w:rsidRPr="002C42CA">
              <w:rPr>
                <w:i/>
                <w:sz w:val="21"/>
                <w:szCs w:val="21"/>
              </w:rPr>
              <w:t>serviceStart</w:t>
            </w:r>
            <w:proofErr w:type="spellEnd"/>
            <w:r w:rsidRPr="002C42CA">
              <w:rPr>
                <w:sz w:val="21"/>
                <w:szCs w:val="21"/>
              </w:rPr>
              <w:t xml:space="preserve">, </w:t>
            </w:r>
            <w:proofErr w:type="spellStart"/>
            <w:r w:rsidRPr="002C42CA">
              <w:rPr>
                <w:sz w:val="21"/>
                <w:szCs w:val="21"/>
                <w:lang w:eastAsia="zh-TW"/>
              </w:rPr>
              <w:t>T</w:t>
            </w:r>
            <w:r w:rsidRPr="002C42CA">
              <w:rPr>
                <w:sz w:val="21"/>
                <w:szCs w:val="21"/>
                <w:vertAlign w:val="subscript"/>
                <w:lang w:eastAsia="zh-TW"/>
              </w:rPr>
              <w:t>sat_beam</w:t>
            </w:r>
            <w:proofErr w:type="spellEnd"/>
            <w:r w:rsidRPr="002C42CA">
              <w:rPr>
                <w:sz w:val="21"/>
                <w:szCs w:val="21"/>
                <w:lang w:eastAsia="zh-TW"/>
              </w:rPr>
              <w:t xml:space="preserve"> </w:t>
            </w:r>
            <w:r w:rsidRPr="002C42CA">
              <w:rPr>
                <w:sz w:val="21"/>
                <w:szCs w:val="21"/>
              </w:rPr>
              <w:t xml:space="preserve">+ </w:t>
            </w: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search</w:t>
            </w:r>
            <w:proofErr w:type="spellEnd"/>
            <w:r w:rsidRPr="002C42CA">
              <w:rPr>
                <w:sz w:val="21"/>
                <w:szCs w:val="21"/>
              </w:rPr>
              <w:t xml:space="preserve"> + T</w:t>
            </w:r>
            <w:r w:rsidRPr="002C42CA">
              <w:rPr>
                <w:sz w:val="21"/>
                <w:szCs w:val="21"/>
                <w:vertAlign w:val="subscript"/>
              </w:rPr>
              <w:t>∆</w:t>
            </w:r>
            <w:r w:rsidRPr="002C42CA">
              <w:rPr>
                <w:sz w:val="21"/>
                <w:szCs w:val="21"/>
              </w:rPr>
              <w:t xml:space="preserve"> + </w:t>
            </w:r>
            <w:proofErr w:type="spell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margin</w:t>
            </w:r>
            <w:proofErr w:type="spellEnd"/>
            <w:r w:rsidRPr="002C42CA">
              <w:rPr>
                <w:sz w:val="21"/>
                <w:szCs w:val="21"/>
              </w:rPr>
              <w:t xml:space="preserve">) + </w:t>
            </w:r>
            <w:proofErr w:type="spellStart"/>
            <w:proofErr w:type="gramStart"/>
            <w:r w:rsidRPr="002C42CA">
              <w:rPr>
                <w:sz w:val="21"/>
                <w:szCs w:val="21"/>
              </w:rPr>
              <w:t>T</w:t>
            </w:r>
            <w:r w:rsidRPr="002C42CA">
              <w:rPr>
                <w:sz w:val="21"/>
                <w:szCs w:val="21"/>
                <w:vertAlign w:val="subscript"/>
              </w:rPr>
              <w:t>processing</w:t>
            </w:r>
            <w:proofErr w:type="spellEnd"/>
            <w:r w:rsidRPr="002C42CA">
              <w:rPr>
                <w:sz w:val="21"/>
                <w:szCs w:val="21"/>
              </w:rPr>
              <w:t xml:space="preserve"> </w:t>
            </w:r>
            <w:r w:rsidRPr="002C42CA">
              <w:rPr>
                <w:sz w:val="21"/>
                <w:szCs w:val="21"/>
                <w:vertAlign w:val="subscript"/>
              </w:rPr>
              <w:t xml:space="preserve"> </w:t>
            </w:r>
            <w:proofErr w:type="spellStart"/>
            <w:r w:rsidRPr="002C42CA">
              <w:rPr>
                <w:sz w:val="21"/>
                <w:szCs w:val="21"/>
              </w:rPr>
              <w:t>ms</w:t>
            </w:r>
            <w:proofErr w:type="spellEnd"/>
            <w:proofErr w:type="gramEnd"/>
          </w:p>
        </w:tc>
      </w:tr>
    </w:tbl>
    <w:p w14:paraId="02F73AAB" w14:textId="5429CD9A" w:rsidR="00D2760F" w:rsidRPr="00D2760F" w:rsidRDefault="00D2760F" w:rsidP="00916075">
      <w:pPr>
        <w:pStyle w:val="a0"/>
        <w:rPr>
          <w:b/>
          <w:bCs/>
          <w:lang w:val="en-US" w:eastAsia="ko-KR"/>
        </w:rPr>
      </w:pPr>
      <w:r w:rsidRPr="00D2760F">
        <w:rPr>
          <w:b/>
          <w:bCs/>
          <w:lang w:val="en-US" w:eastAsia="ko-KR"/>
        </w:rPr>
        <w:t>Hard satellite switching with re-</w:t>
      </w:r>
      <w:r w:rsidR="00064B57">
        <w:rPr>
          <w:b/>
          <w:bCs/>
          <w:lang w:val="en-US" w:eastAsia="ko-KR"/>
        </w:rPr>
        <w:t>sync</w:t>
      </w:r>
    </w:p>
    <w:p w14:paraId="3E6BC2B7" w14:textId="7543A6C6" w:rsidR="00916075" w:rsidRDefault="00916075" w:rsidP="001870F3">
      <w:pPr>
        <w:pStyle w:val="a0"/>
        <w:jc w:val="both"/>
        <w:rPr>
          <w:lang w:eastAsia="ko-KR"/>
        </w:rPr>
      </w:pPr>
      <w:r w:rsidRPr="00916075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 xml:space="preserve">hard satellite switching with re-sync, </w:t>
      </w:r>
      <w:r w:rsidR="000E6C86">
        <w:rPr>
          <w:lang w:eastAsia="ko-KR"/>
        </w:rPr>
        <w:t xml:space="preserve">the existing </w:t>
      </w:r>
      <w:r>
        <w:rPr>
          <w:rFonts w:hint="eastAsia"/>
          <w:lang w:eastAsia="ko-KR"/>
        </w:rPr>
        <w:t>FR1-NTN requirement of hard satellite switching with re-sync can be reused</w:t>
      </w:r>
      <w:r w:rsidR="000E6C86">
        <w:rPr>
          <w:rFonts w:hint="eastAsia"/>
          <w:lang w:eastAsia="ko-KR"/>
        </w:rPr>
        <w:t xml:space="preserve"> b</w:t>
      </w:r>
      <w:r w:rsidR="000E6C86">
        <w:rPr>
          <w:lang w:val="en-US" w:eastAsia="ko-KR"/>
        </w:rPr>
        <w:t>y</w:t>
      </w:r>
      <w:r>
        <w:rPr>
          <w:rFonts w:hint="eastAsia"/>
          <w:lang w:eastAsia="ko-KR"/>
        </w:rPr>
        <w:t xml:space="preserve"> adding </w:t>
      </w:r>
      <w:proofErr w:type="spellStart"/>
      <w:r w:rsidR="00D66097" w:rsidRPr="002C42CA">
        <w:rPr>
          <w:sz w:val="21"/>
          <w:szCs w:val="21"/>
          <w:lang w:eastAsia="zh-TW"/>
        </w:rPr>
        <w:t>T</w:t>
      </w:r>
      <w:r w:rsidR="00D66097" w:rsidRPr="002C42CA">
        <w:rPr>
          <w:sz w:val="21"/>
          <w:szCs w:val="21"/>
          <w:vertAlign w:val="subscript"/>
          <w:lang w:eastAsia="zh-TW"/>
        </w:rPr>
        <w:t>sat_beam</w:t>
      </w:r>
      <w:proofErr w:type="spellEnd"/>
      <w:r w:rsidR="00D66097" w:rsidRPr="002C42CA">
        <w:rPr>
          <w:sz w:val="21"/>
          <w:szCs w:val="21"/>
          <w:lang w:eastAsia="zh-TW"/>
        </w:rPr>
        <w:t xml:space="preserve"> </w:t>
      </w:r>
      <w:r>
        <w:rPr>
          <w:rFonts w:hint="eastAsia"/>
          <w:lang w:eastAsia="ko-KR"/>
        </w:rPr>
        <w:t xml:space="preserve">which </w:t>
      </w:r>
      <w:r w:rsidR="000E6C86">
        <w:rPr>
          <w:lang w:eastAsia="ko-KR"/>
        </w:rPr>
        <w:t xml:space="preserve">is the </w:t>
      </w:r>
      <w:r>
        <w:rPr>
          <w:rFonts w:hint="eastAsia"/>
          <w:lang w:eastAsia="ko-KR"/>
        </w:rPr>
        <w:t>time for UE to steer the downlink spatial domain reception filter to the target cell</w:t>
      </w:r>
      <w:r w:rsidR="002F4446">
        <w:rPr>
          <w:rFonts w:hint="eastAsia"/>
          <w:lang w:eastAsia="ko-KR"/>
        </w:rPr>
        <w:t xml:space="preserve"> as </w:t>
      </w:r>
      <w:proofErr w:type="spellStart"/>
      <w:r w:rsidR="002F4446">
        <w:rPr>
          <w:rFonts w:hint="eastAsia"/>
          <w:lang w:eastAsia="ko-KR"/>
        </w:rPr>
        <w:t>decribed</w:t>
      </w:r>
      <w:proofErr w:type="spellEnd"/>
      <w:r w:rsidR="002F4446">
        <w:rPr>
          <w:rFonts w:hint="eastAsia"/>
          <w:lang w:eastAsia="ko-KR"/>
        </w:rPr>
        <w:t xml:space="preserve"> above agreement (equation of </w:t>
      </w:r>
      <w:proofErr w:type="spellStart"/>
      <w:r w:rsidR="002F4446">
        <w:rPr>
          <w:rFonts w:hint="eastAsia"/>
          <w:lang w:eastAsia="ko-KR"/>
        </w:rPr>
        <w:t>T</w:t>
      </w:r>
      <w:r w:rsidR="002F4446" w:rsidRPr="002F4446">
        <w:rPr>
          <w:rFonts w:hint="eastAsia"/>
          <w:vertAlign w:val="subscript"/>
          <w:lang w:eastAsia="ko-KR"/>
        </w:rPr>
        <w:t>interrupt</w:t>
      </w:r>
      <w:proofErr w:type="spellEnd"/>
      <w:r w:rsidR="002F4446" w:rsidRPr="002F4446">
        <w:rPr>
          <w:rFonts w:hint="eastAsia"/>
          <w:lang w:eastAsia="ko-KR"/>
        </w:rPr>
        <w:t>)</w:t>
      </w:r>
      <w:r w:rsidR="002F4446">
        <w:rPr>
          <w:rFonts w:hint="eastAsia"/>
          <w:lang w:eastAsia="ko-KR"/>
        </w:rPr>
        <w:t xml:space="preserve">. </w:t>
      </w:r>
      <w:proofErr w:type="gramStart"/>
      <w:r w:rsidR="002F4446">
        <w:rPr>
          <w:lang w:eastAsia="ko-KR"/>
        </w:rPr>
        <w:t>T</w:t>
      </w:r>
      <w:r w:rsidR="002F4446">
        <w:rPr>
          <w:rFonts w:hint="eastAsia"/>
          <w:lang w:eastAsia="ko-KR"/>
        </w:rPr>
        <w:t>his requirements</w:t>
      </w:r>
      <w:proofErr w:type="gramEnd"/>
      <w:r w:rsidR="002F4446">
        <w:rPr>
          <w:rFonts w:hint="eastAsia"/>
          <w:lang w:eastAsia="ko-KR"/>
        </w:rPr>
        <w:t xml:space="preserve"> can be applicable for both electronic and mechanical beam steering UEs. However, </w:t>
      </w:r>
      <w:proofErr w:type="spellStart"/>
      <w:r w:rsidR="002F4446">
        <w:rPr>
          <w:rFonts w:hint="eastAsia"/>
          <w:lang w:eastAsia="ko-KR"/>
        </w:rPr>
        <w:t>T</w:t>
      </w:r>
      <w:r w:rsidR="002F4446" w:rsidRPr="00916075">
        <w:rPr>
          <w:rFonts w:hint="eastAsia"/>
          <w:vertAlign w:val="subscript"/>
          <w:lang w:eastAsia="ko-KR"/>
        </w:rPr>
        <w:t>sat_beam</w:t>
      </w:r>
      <w:proofErr w:type="spellEnd"/>
      <w:r w:rsidR="002F4446">
        <w:rPr>
          <w:rFonts w:hint="eastAsia"/>
          <w:lang w:eastAsia="ko-KR"/>
        </w:rPr>
        <w:t xml:space="preserve"> for mechanical beam steering UEs would be long in seconds</w:t>
      </w:r>
      <w:r w:rsidR="002F4446" w:rsidRPr="004819B4">
        <w:rPr>
          <w:rFonts w:hint="eastAsia"/>
          <w:lang w:eastAsia="ko-KR"/>
        </w:rPr>
        <w:t xml:space="preserve">. Therefore, </w:t>
      </w:r>
      <w:proofErr w:type="spellStart"/>
      <w:r w:rsidR="001870F3" w:rsidRPr="004819B4">
        <w:rPr>
          <w:sz w:val="21"/>
          <w:szCs w:val="21"/>
        </w:rPr>
        <w:t>T</w:t>
      </w:r>
      <w:r w:rsidR="001870F3" w:rsidRPr="004819B4">
        <w:rPr>
          <w:sz w:val="21"/>
          <w:szCs w:val="21"/>
          <w:vertAlign w:val="subscript"/>
        </w:rPr>
        <w:t>search</w:t>
      </w:r>
      <w:proofErr w:type="spellEnd"/>
      <w:r w:rsidR="001870F3" w:rsidRPr="004819B4">
        <w:rPr>
          <w:rFonts w:hint="eastAsia"/>
          <w:lang w:eastAsia="ko-KR"/>
        </w:rPr>
        <w:t xml:space="preserve"> </w:t>
      </w:r>
      <w:r w:rsidR="00E0681D" w:rsidRPr="004819B4">
        <w:rPr>
          <w:rFonts w:hint="eastAsia"/>
          <w:lang w:eastAsia="ko-KR"/>
        </w:rPr>
        <w:t>should be treated as in the case of unknow target cell case.</w:t>
      </w:r>
    </w:p>
    <w:p w14:paraId="68DBD274" w14:textId="2032689D" w:rsidR="008515DC" w:rsidRDefault="007F79AC" w:rsidP="00FB39B5">
      <w:pPr>
        <w:pStyle w:val="a0"/>
        <w:numPr>
          <w:ilvl w:val="0"/>
          <w:numId w:val="44"/>
        </w:numPr>
        <w:jc w:val="both"/>
        <w:rPr>
          <w:lang w:eastAsia="ko-KR"/>
        </w:rPr>
      </w:pPr>
      <w:r w:rsidRPr="00F314B7">
        <w:rPr>
          <w:rFonts w:hint="eastAsia"/>
          <w:b/>
          <w:bCs/>
          <w:i/>
          <w:iCs/>
          <w:lang w:eastAsia="ko-KR"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rFonts w:hint="eastAsia"/>
          <w:lang w:eastAsia="ko-KR"/>
        </w:rPr>
        <w:t xml:space="preserve">: Introduce RRM requirements for hard satellite switching with re-sync by reusing existing requirement with adding </w:t>
      </w:r>
      <w:bookmarkStart w:id="1" w:name="_Hlk205904184"/>
      <w:proofErr w:type="spellStart"/>
      <w:r>
        <w:rPr>
          <w:rFonts w:hint="eastAsia"/>
          <w:lang w:eastAsia="ko-KR"/>
        </w:rPr>
        <w:t>T</w:t>
      </w:r>
      <w:r w:rsidRPr="00F314B7">
        <w:rPr>
          <w:rFonts w:hint="eastAsia"/>
          <w:vertAlign w:val="subscript"/>
          <w:lang w:eastAsia="ko-KR"/>
        </w:rPr>
        <w:t>sat_beam</w:t>
      </w:r>
      <w:bookmarkEnd w:id="1"/>
      <w:proofErr w:type="spellEnd"/>
      <w:r>
        <w:rPr>
          <w:rFonts w:hint="eastAsia"/>
          <w:lang w:eastAsia="ko-KR"/>
        </w:rPr>
        <w:t>.</w:t>
      </w:r>
    </w:p>
    <w:p w14:paraId="6DE53166" w14:textId="77777777" w:rsidR="00FB39B5" w:rsidRDefault="00FB39B5" w:rsidP="00FB39B5">
      <w:pPr>
        <w:pStyle w:val="a0"/>
        <w:ind w:left="720"/>
        <w:jc w:val="both"/>
        <w:rPr>
          <w:lang w:eastAsia="ko-KR"/>
        </w:rPr>
      </w:pPr>
    </w:p>
    <w:p w14:paraId="618FE96F" w14:textId="30B09D45" w:rsidR="00D2760F" w:rsidRPr="00D2760F" w:rsidRDefault="00D2760F" w:rsidP="00D2760F">
      <w:pPr>
        <w:pStyle w:val="a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Soft satellite switching with re-</w:t>
      </w:r>
      <w:r w:rsidR="00064B57">
        <w:rPr>
          <w:b/>
          <w:bCs/>
          <w:lang w:val="en-US" w:eastAsia="ko-KR"/>
        </w:rPr>
        <w:t>sync</w:t>
      </w:r>
    </w:p>
    <w:p w14:paraId="425C149F" w14:textId="1307F6E1" w:rsidR="00D2760F" w:rsidRDefault="00D2760F" w:rsidP="00B3765C">
      <w:pPr>
        <w:pStyle w:val="a0"/>
        <w:rPr>
          <w:lang w:eastAsia="ko-KR"/>
        </w:rPr>
      </w:pPr>
      <w:r w:rsidRPr="00F6725D">
        <w:rPr>
          <w:lang w:eastAsia="ko-KR"/>
        </w:rPr>
        <w:t xml:space="preserve">Per </w:t>
      </w:r>
      <w:proofErr w:type="gramStart"/>
      <w:r w:rsidRPr="00F6725D">
        <w:rPr>
          <w:lang w:eastAsia="ko-KR"/>
        </w:rPr>
        <w:t>6.1C.3.2.3</w:t>
      </w:r>
      <w:r w:rsidR="007F79AC" w:rsidRPr="00F6725D">
        <w:rPr>
          <w:rFonts w:hint="eastAsia"/>
          <w:lang w:eastAsia="ko-KR"/>
        </w:rPr>
        <w:t xml:space="preserve"> </w:t>
      </w:r>
      <w:r w:rsidR="007F79AC" w:rsidRPr="00F6725D">
        <w:rPr>
          <w:lang w:val="en-US" w:eastAsia="ko-KR"/>
        </w:rPr>
        <w:t>:</w:t>
      </w:r>
      <w:proofErr w:type="gramEnd"/>
      <w:r w:rsidR="00B3765C">
        <w:rPr>
          <w:rFonts w:hint="eastAsia"/>
          <w:lang w:val="en-US" w:eastAsia="ko-KR"/>
        </w:rPr>
        <w:t xml:space="preserve"> </w:t>
      </w:r>
      <w:r>
        <w:rPr>
          <w:lang w:eastAsia="ko-KR"/>
        </w:rPr>
        <w:t>“The requirement in this clause applies and UE is required to keep the connection (DL and UL) with the source NGSO satellite, under the following conditions: SSBs from the two satellites are spaced apart from each other at least by 1 OFDM symbol in the time domain at UE Rx side.”</w:t>
      </w:r>
    </w:p>
    <w:p w14:paraId="6ABF9B35" w14:textId="6AD99572" w:rsidR="00335600" w:rsidRDefault="005F5E88" w:rsidP="001870F3">
      <w:pPr>
        <w:pStyle w:val="a0"/>
        <w:jc w:val="both"/>
      </w:pPr>
      <w:r>
        <w:t xml:space="preserve">For mechanical beam steering UEs in Ku band, the Rx beam steering time </w:t>
      </w:r>
      <w:proofErr w:type="spellStart"/>
      <w:r w:rsidRPr="000E745B">
        <w:rPr>
          <w:lang w:val="en-US" w:eastAsia="ko-KR"/>
        </w:rPr>
        <w:t>T</w:t>
      </w:r>
      <w:r w:rsidRPr="000E745B">
        <w:rPr>
          <w:sz w:val="13"/>
          <w:szCs w:val="13"/>
          <w:lang w:val="en-US" w:eastAsia="ko-KR"/>
        </w:rPr>
        <w:t>sat_beam</w:t>
      </w:r>
      <w:proofErr w:type="spellEnd"/>
      <w:r w:rsidRPr="000E745B">
        <w:rPr>
          <w:lang w:val="en-US" w:eastAsia="ko-KR"/>
        </w:rPr>
        <w:t xml:space="preserve"> </w:t>
      </w:r>
      <w:r>
        <w:rPr>
          <w:rStyle w:val="af8"/>
        </w:rPr>
        <w:t xml:space="preserve">= </w:t>
      </w:r>
      <w:r>
        <w:rPr>
          <w:rStyle w:val="af8"/>
          <w:rFonts w:hint="eastAsia"/>
          <w:lang w:eastAsia="ko-KR"/>
        </w:rPr>
        <w:t>(</w:t>
      </w:r>
      <w:proofErr w:type="spellStart"/>
      <w:r w:rsidRPr="000E745B">
        <w:rPr>
          <w:lang w:val="en-US" w:eastAsia="ko-KR"/>
        </w:rPr>
        <w:t>O</w:t>
      </w:r>
      <w:r w:rsidRPr="000E745B">
        <w:rPr>
          <w:sz w:val="13"/>
          <w:szCs w:val="13"/>
          <w:lang w:val="en-US" w:eastAsia="ko-KR"/>
        </w:rPr>
        <w:t>angle</w:t>
      </w:r>
      <w:proofErr w:type="spellEnd"/>
      <w:r w:rsidRPr="000E745B">
        <w:rPr>
          <w:sz w:val="13"/>
          <w:szCs w:val="13"/>
          <w:lang w:val="en-US" w:eastAsia="ko-KR"/>
        </w:rPr>
        <w:t xml:space="preserve"> </w:t>
      </w:r>
      <w:r w:rsidRPr="000E745B">
        <w:rPr>
          <w:lang w:val="en-US" w:eastAsia="ko-KR"/>
        </w:rPr>
        <w:t>/ 22.5</w:t>
      </w:r>
      <w:r>
        <w:rPr>
          <w:rFonts w:hint="eastAsia"/>
          <w:lang w:val="en-US" w:eastAsia="ko-KR"/>
        </w:rPr>
        <w:t>)</w:t>
      </w:r>
      <w:r w:rsidRPr="000E745B">
        <w:rPr>
          <w:lang w:val="en-US" w:eastAsia="ko-KR"/>
        </w:rPr>
        <w:t xml:space="preserve"> </w:t>
      </w:r>
      <w:r>
        <w:t xml:space="preserve">is typically in the order of seconds for realistic steering angles. This duration is significantly longer than an SSB periodicity and far exceeds the allowable interruption window between </w:t>
      </w:r>
      <w:r>
        <w:rPr>
          <w:rStyle w:val="af9"/>
        </w:rPr>
        <w:t>t-</w:t>
      </w:r>
      <w:proofErr w:type="spellStart"/>
      <w:r>
        <w:rPr>
          <w:rStyle w:val="af9"/>
        </w:rPr>
        <w:t>serviceStart</w:t>
      </w:r>
      <w:proofErr w:type="spellEnd"/>
      <w:r>
        <w:t xml:space="preserve"> and </w:t>
      </w:r>
      <w:r>
        <w:rPr>
          <w:rStyle w:val="af9"/>
        </w:rPr>
        <w:t>t-service</w:t>
      </w:r>
      <w:r>
        <w:t xml:space="preserve"> in soft satellite switching.</w:t>
      </w:r>
      <w:r>
        <w:br/>
        <w:t xml:space="preserve">During this prolonged steering period, the UE cannot simultaneously receive DL from the source satellite or transmit UL, thus breaking </w:t>
      </w:r>
      <w:r w:rsidRPr="004819B4">
        <w:t>the DL/UL connection maintenance requirement in 6.1C.3.2.3.</w:t>
      </w:r>
    </w:p>
    <w:p w14:paraId="406F0EF6" w14:textId="198C307D" w:rsidR="00F6725D" w:rsidRPr="00F314B7" w:rsidRDefault="001870F3" w:rsidP="001D05D3">
      <w:pPr>
        <w:pStyle w:val="a0"/>
        <w:numPr>
          <w:ilvl w:val="0"/>
          <w:numId w:val="44"/>
        </w:numPr>
        <w:jc w:val="both"/>
        <w:rPr>
          <w:lang w:eastAsia="ko-KR"/>
        </w:rPr>
      </w:pPr>
      <w:r>
        <w:rPr>
          <w:b/>
          <w:bCs/>
          <w:i/>
          <w:iCs/>
          <w:lang w:eastAsia="ko-KR"/>
        </w:rPr>
        <w:lastRenderedPageBreak/>
        <w:t xml:space="preserve">Proposal </w:t>
      </w:r>
      <w:r w:rsidR="007F79AC">
        <w:rPr>
          <w:rFonts w:hint="eastAsia"/>
          <w:b/>
          <w:bCs/>
          <w:i/>
          <w:iCs/>
          <w:lang w:eastAsia="ko-KR"/>
        </w:rPr>
        <w:t>2</w:t>
      </w:r>
      <w:r w:rsidRPr="00335600">
        <w:rPr>
          <w:lang w:eastAsia="ko-KR"/>
        </w:rPr>
        <w:t>:</w:t>
      </w:r>
      <w:r>
        <w:rPr>
          <w:lang w:eastAsia="ko-KR"/>
        </w:rPr>
        <w:t xml:space="preserve"> Do not support mechanical beam steering UEs for FR2 soft satellite switching with re-</w:t>
      </w:r>
      <w:r w:rsidR="00064B57">
        <w:rPr>
          <w:lang w:eastAsia="ko-KR"/>
        </w:rPr>
        <w:t>sync</w:t>
      </w:r>
      <w:r w:rsidR="00992132">
        <w:rPr>
          <w:rFonts w:hint="eastAsia"/>
          <w:lang w:eastAsia="ko-KR"/>
        </w:rPr>
        <w:t>.</w:t>
      </w:r>
    </w:p>
    <w:p w14:paraId="69644FBC" w14:textId="54259CFB" w:rsidR="0061389E" w:rsidRDefault="0061389E" w:rsidP="00F6725D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Soft satellite switching with re-sync can still be feasible for electronically steered antenna (ESA) UEs in FR2. In ESA UEs, the beam steering process is performed electronically and can be completed within a time much shorter than the interval between </w:t>
      </w:r>
      <w:r>
        <w:rPr>
          <w:rStyle w:val="af9"/>
        </w:rPr>
        <w:t>t-</w:t>
      </w:r>
      <w:proofErr w:type="spellStart"/>
      <w:r>
        <w:rPr>
          <w:rStyle w:val="af9"/>
        </w:rPr>
        <w:t>serviceStart</w:t>
      </w:r>
      <w:proofErr w:type="spellEnd"/>
      <w:r>
        <w:t xml:space="preserve"> and </w:t>
      </w:r>
      <w:r>
        <w:rPr>
          <w:rStyle w:val="af9"/>
        </w:rPr>
        <w:t>t-service</w:t>
      </w:r>
      <w:r>
        <w:rPr>
          <w:rFonts w:hint="eastAsia"/>
          <w:lang w:eastAsia="ko-KR"/>
        </w:rPr>
        <w:t xml:space="preserve">, without causing loss of the DL/UL </w:t>
      </w:r>
      <w:proofErr w:type="gramStart"/>
      <w:r>
        <w:rPr>
          <w:rFonts w:hint="eastAsia"/>
          <w:lang w:eastAsia="ko-KR"/>
        </w:rPr>
        <w:t>connection.</w:t>
      </w:r>
      <w:r w:rsidR="003C4E38">
        <w:rPr>
          <w:rFonts w:hint="eastAsia"/>
          <w:lang w:eastAsia="ko-KR"/>
        </w:rPr>
        <w:t>.</w:t>
      </w:r>
      <w:proofErr w:type="gramEnd"/>
    </w:p>
    <w:p w14:paraId="3D9C2DB8" w14:textId="1D008038" w:rsidR="00F6725D" w:rsidRPr="00F6725D" w:rsidRDefault="00F6725D" w:rsidP="00F6725D">
      <w:pPr>
        <w:pStyle w:val="a0"/>
        <w:jc w:val="both"/>
        <w:rPr>
          <w:lang w:val="en-US" w:eastAsia="ko-KR"/>
        </w:rPr>
      </w:pPr>
      <w:r w:rsidRPr="00F6725D">
        <w:rPr>
          <w:lang w:val="en-US"/>
        </w:rPr>
        <w:t>For</w:t>
      </w:r>
      <w:r w:rsidR="0061389E">
        <w:rPr>
          <w:rFonts w:hint="eastAsia"/>
          <w:lang w:val="en-US" w:eastAsia="ko-KR"/>
        </w:rPr>
        <w:t xml:space="preserve"> such ESA UEs,</w:t>
      </w:r>
      <w:r w:rsidRPr="00F6725D">
        <w:rPr>
          <w:lang w:val="en-US"/>
        </w:rPr>
        <w:t xml:space="preserve"> scheduling restrictions during intra-frequency measurements must be enforced. This ensures that UE can properly measure target SSB without interference from UL transmissions or DL receptions.</w:t>
      </w:r>
      <w:r w:rsidR="003C4E38">
        <w:rPr>
          <w:rFonts w:hint="eastAsia"/>
          <w:lang w:val="en-US" w:eastAsia="ko-KR"/>
        </w:rPr>
        <w:t xml:space="preserve"> </w:t>
      </w:r>
    </w:p>
    <w:p w14:paraId="5609971C" w14:textId="6E419104" w:rsidR="005641CA" w:rsidRDefault="00F6725D" w:rsidP="001C1734">
      <w:pPr>
        <w:pStyle w:val="a0"/>
        <w:numPr>
          <w:ilvl w:val="0"/>
          <w:numId w:val="44"/>
        </w:numPr>
        <w:jc w:val="both"/>
        <w:rPr>
          <w:lang w:eastAsia="ko-KR"/>
        </w:rPr>
      </w:pPr>
      <w:r w:rsidRPr="003C4E38">
        <w:rPr>
          <w:rFonts w:hint="eastAsia"/>
          <w:b/>
          <w:bCs/>
          <w:i/>
          <w:iCs/>
          <w:lang w:eastAsia="ko-KR"/>
        </w:rPr>
        <w:t>Proposal 3</w:t>
      </w:r>
      <w:r w:rsidRPr="00F6725D">
        <w:rPr>
          <w:rFonts w:hint="eastAsia"/>
          <w:lang w:eastAsia="ko-KR"/>
        </w:rPr>
        <w:t>:</w:t>
      </w:r>
      <w:r w:rsidRPr="003C4E38">
        <w:rPr>
          <w:lang w:val="en-US" w:eastAsia="ko-KR"/>
        </w:rPr>
        <w:t xml:space="preserve"> Introduce RRM requirements for soft satellite switching with re-sync only for ESA UEs</w:t>
      </w:r>
      <w:r w:rsidR="0061389E" w:rsidRPr="003C4E38">
        <w:rPr>
          <w:rFonts w:hint="eastAsia"/>
          <w:lang w:val="en-US" w:eastAsia="ko-KR"/>
        </w:rPr>
        <w:t xml:space="preserve"> in FR2</w:t>
      </w:r>
      <w:r w:rsidRPr="003C4E38">
        <w:rPr>
          <w:lang w:val="en-US" w:eastAsia="ko-KR"/>
        </w:rPr>
        <w:t>, with</w:t>
      </w:r>
      <w:r w:rsidR="00E34A1D">
        <w:rPr>
          <w:rFonts w:hint="eastAsia"/>
          <w:lang w:eastAsia="ko-KR"/>
        </w:rPr>
        <w:t xml:space="preserve"> </w:t>
      </w:r>
      <w:r w:rsidR="00067A41">
        <w:rPr>
          <w:rFonts w:hint="eastAsia"/>
          <w:lang w:eastAsia="ko-KR"/>
        </w:rPr>
        <w:t>application</w:t>
      </w:r>
      <w:r w:rsidR="0061389E">
        <w:rPr>
          <w:rFonts w:hint="eastAsia"/>
          <w:lang w:eastAsia="ko-KR"/>
        </w:rPr>
        <w:t xml:space="preserve"> of scheduling restrictions</w:t>
      </w:r>
      <w:r w:rsidR="003C4E38">
        <w:rPr>
          <w:rFonts w:hint="eastAsia"/>
          <w:lang w:eastAsia="ko-KR"/>
        </w:rPr>
        <w:t>.</w:t>
      </w:r>
      <w:r w:rsidR="0061389E">
        <w:rPr>
          <w:rFonts w:hint="eastAsia"/>
          <w:lang w:eastAsia="ko-KR"/>
        </w:rPr>
        <w:t xml:space="preserve"> </w:t>
      </w:r>
    </w:p>
    <w:p w14:paraId="53459E55" w14:textId="77777777" w:rsidR="008515DC" w:rsidRPr="001D05D3" w:rsidRDefault="008515DC" w:rsidP="008515DC">
      <w:pPr>
        <w:pStyle w:val="a0"/>
        <w:ind w:left="720"/>
        <w:jc w:val="both"/>
        <w:rPr>
          <w:lang w:eastAsia="ko-KR"/>
        </w:rPr>
      </w:pPr>
    </w:p>
    <w:p w14:paraId="38568CD3" w14:textId="0883E60B" w:rsidR="005641CA" w:rsidRDefault="00F314B7" w:rsidP="005641CA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rFonts w:hint="eastAsia"/>
          <w:b/>
          <w:color w:val="000000"/>
          <w:szCs w:val="21"/>
          <w:u w:val="single"/>
          <w:lang w:eastAsia="ko-KR"/>
        </w:rPr>
        <w:t>I</w:t>
      </w:r>
      <w:r w:rsidRPr="00F314B7">
        <w:rPr>
          <w:b/>
          <w:color w:val="000000"/>
          <w:szCs w:val="21"/>
          <w:u w:val="single"/>
        </w:rPr>
        <w:t>nter-satellite cell reselection requirements (section 4.2C).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14B7" w14:paraId="0901BE87" w14:textId="77777777">
        <w:tc>
          <w:tcPr>
            <w:tcW w:w="9855" w:type="dxa"/>
          </w:tcPr>
          <w:p w14:paraId="6EF4B378" w14:textId="722D38CF" w:rsidR="00F314B7" w:rsidRPr="00B04F85" w:rsidRDefault="00F314B7" w:rsidP="00F314B7">
            <w:pPr>
              <w:snapToGrid w:val="0"/>
              <w:spacing w:after="120"/>
              <w:rPr>
                <w:color w:val="000000"/>
                <w:szCs w:val="21"/>
                <w:u w:val="single"/>
                <w:lang w:eastAsia="ko-KR"/>
              </w:rPr>
            </w:pPr>
            <w:r w:rsidRPr="00B04F85">
              <w:rPr>
                <w:color w:val="000000"/>
                <w:szCs w:val="21"/>
                <w:u w:val="single"/>
              </w:rPr>
              <w:t>Candidate options</w:t>
            </w:r>
            <w:r>
              <w:rPr>
                <w:rFonts w:hint="eastAsia"/>
                <w:color w:val="000000"/>
                <w:szCs w:val="21"/>
                <w:u w:val="single"/>
                <w:lang w:eastAsia="ko-KR"/>
              </w:rPr>
              <w:t xml:space="preserve"> in RAN4#115</w:t>
            </w:r>
          </w:p>
          <w:p w14:paraId="3C95F516" w14:textId="50F59467" w:rsidR="00F314B7" w:rsidRPr="00D4077D" w:rsidRDefault="00F314B7" w:rsidP="00F314B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Option 1:</w:t>
            </w:r>
            <w:bookmarkStart w:id="2" w:name="_Toc194070601"/>
            <w:bookmarkStart w:id="3" w:name="_Toc197714871"/>
            <w:r w:rsidRPr="00D4077D">
              <w:rPr>
                <w:rFonts w:eastAsiaTheme="minorHAnsi" w:cstheme="minorBidi"/>
                <w:szCs w:val="22"/>
              </w:rPr>
              <w:t xml:space="preserve"> </w:t>
            </w:r>
            <w:r w:rsidRPr="00D4077D">
              <w:rPr>
                <w:color w:val="000000"/>
                <w:szCs w:val="21"/>
              </w:rPr>
              <w:t>RAN4 to create inter-satellite cell reselection requirements for VSAT UEs with electronically steered beams in Rel-19</w:t>
            </w:r>
            <w:bookmarkEnd w:id="2"/>
            <w:bookmarkEnd w:id="3"/>
            <w:r>
              <w:rPr>
                <w:color w:val="000000"/>
                <w:szCs w:val="21"/>
              </w:rPr>
              <w:t xml:space="preserve"> </w:t>
            </w:r>
          </w:p>
          <w:p w14:paraId="5FE81572" w14:textId="784B150C" w:rsidR="00F314B7" w:rsidRDefault="00F314B7" w:rsidP="00F314B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Option 2: </w:t>
            </w:r>
            <w:r w:rsidRPr="005B5A4C">
              <w:rPr>
                <w:bCs/>
                <w:color w:val="000000"/>
                <w:szCs w:val="21"/>
              </w:rPr>
              <w:t xml:space="preserve">Do not define inter-satellite cell reselection requirements in this WI. </w:t>
            </w:r>
          </w:p>
          <w:p w14:paraId="68A1247D" w14:textId="2C64B479" w:rsidR="00F314B7" w:rsidRDefault="00F314B7" w:rsidP="00F314B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Cs w:val="21"/>
                <w:u w:val="single"/>
              </w:rPr>
            </w:pPr>
            <w:r>
              <w:rPr>
                <w:color w:val="000000"/>
                <w:szCs w:val="21"/>
              </w:rPr>
              <w:t>Option 2a:</w:t>
            </w:r>
            <w:r>
              <w:rPr>
                <w:bCs/>
                <w:color w:val="000000"/>
                <w:szCs w:val="21"/>
              </w:rPr>
              <w:t xml:space="preserve"> </w:t>
            </w:r>
            <w:r w:rsidRPr="00B04577">
              <w:rPr>
                <w:rFonts w:hint="eastAsia"/>
                <w:bCs/>
                <w:color w:val="000000"/>
                <w:szCs w:val="21"/>
              </w:rPr>
              <w:t>RAN4 to consider inter-satellite measurement related discussion for Ku-band NTN</w:t>
            </w:r>
            <w:r w:rsidRPr="00B04577">
              <w:rPr>
                <w:bCs/>
                <w:color w:val="000000"/>
                <w:szCs w:val="21"/>
              </w:rPr>
              <w:t xml:space="preserve"> in a future release</w:t>
            </w:r>
            <w:r w:rsidRPr="00B04577">
              <w:rPr>
                <w:rFonts w:hint="eastAsia"/>
                <w:bCs/>
                <w:color w:val="000000"/>
                <w:szCs w:val="21"/>
              </w:rPr>
              <w:t xml:space="preserve"> (e.g., Rel-20)</w:t>
            </w:r>
            <w:r w:rsidRPr="00B04577">
              <w:rPr>
                <w:bCs/>
                <w:color w:val="000000"/>
                <w:szCs w:val="21"/>
              </w:rPr>
              <w:t>.</w:t>
            </w:r>
          </w:p>
        </w:tc>
      </w:tr>
    </w:tbl>
    <w:p w14:paraId="3B16DC8F" w14:textId="117C0379" w:rsidR="00F314B7" w:rsidRDefault="00F314B7" w:rsidP="005641CA">
      <w:pPr>
        <w:snapToGrid w:val="0"/>
        <w:spacing w:after="120"/>
        <w:rPr>
          <w:color w:val="000000"/>
          <w:szCs w:val="21"/>
          <w:u w:val="single"/>
        </w:rPr>
      </w:pPr>
      <w:r>
        <w:rPr>
          <w:rFonts w:eastAsiaTheme="minorEastAsia" w:hint="eastAsia"/>
          <w:bCs/>
          <w:lang w:val="en-US" w:eastAsia="ko-KR" w:bidi="ar"/>
        </w:rPr>
        <w:t xml:space="preserve">RAN4 discussed whether to consider RRM requirements for inter-satellite cell </w:t>
      </w:r>
      <w:proofErr w:type="spellStart"/>
      <w:r>
        <w:rPr>
          <w:rFonts w:eastAsiaTheme="minorEastAsia" w:hint="eastAsia"/>
          <w:bCs/>
          <w:lang w:val="en-US" w:eastAsia="ko-KR" w:bidi="ar"/>
        </w:rPr>
        <w:t>reslection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. </w:t>
      </w:r>
      <w:r>
        <w:rPr>
          <w:rFonts w:eastAsiaTheme="minorEastAsia"/>
          <w:bCs/>
          <w:lang w:val="en-US" w:eastAsia="ko-KR" w:bidi="ar"/>
        </w:rPr>
        <w:t>E</w:t>
      </w:r>
      <w:r>
        <w:rPr>
          <w:rFonts w:eastAsiaTheme="minorEastAsia" w:hint="eastAsia"/>
          <w:bCs/>
          <w:lang w:val="en-US" w:eastAsia="ko-KR" w:bidi="ar"/>
        </w:rPr>
        <w:t xml:space="preserve">ven if FR1-NTN numerology is used in Ku-band, the UE behavior is the same VSAT defined in FR2-NTN Ka-band. </w:t>
      </w:r>
      <w:r>
        <w:rPr>
          <w:rFonts w:eastAsiaTheme="minorEastAsia"/>
          <w:bCs/>
          <w:lang w:val="en-US" w:eastAsia="ko-KR" w:bidi="ar"/>
        </w:rPr>
        <w:t>I</w:t>
      </w:r>
      <w:r>
        <w:rPr>
          <w:rFonts w:eastAsiaTheme="minorEastAsia" w:hint="eastAsia"/>
          <w:bCs/>
          <w:lang w:val="en-US" w:eastAsia="ko-KR" w:bidi="ar"/>
        </w:rPr>
        <w:t xml:space="preserve">f RAN4 </w:t>
      </w:r>
      <w:proofErr w:type="spellStart"/>
      <w:r>
        <w:rPr>
          <w:rFonts w:eastAsiaTheme="minorEastAsia" w:hint="eastAsia"/>
          <w:bCs/>
          <w:lang w:val="en-US" w:eastAsia="ko-KR" w:bidi="ar"/>
        </w:rPr>
        <w:t>consideres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to define inter-satellite measurement in Ku-band, only for VSAT type 5 which has electronic steering antenna might be feasible, and it would be good chance to introduce new VSAT UE behavior in Ku-</w:t>
      </w:r>
      <w:proofErr w:type="gramStart"/>
      <w:r>
        <w:rPr>
          <w:rFonts w:eastAsiaTheme="minorEastAsia" w:hint="eastAsia"/>
          <w:bCs/>
          <w:lang w:val="en-US" w:eastAsia="ko-KR" w:bidi="ar"/>
        </w:rPr>
        <w:t>band .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However, considering Rel-19 timeline, w</w:t>
      </w:r>
      <w:r w:rsidRPr="00FB6D78">
        <w:rPr>
          <w:rFonts w:eastAsiaTheme="minorEastAsia"/>
          <w:bCs/>
          <w:lang w:val="en-US" w:eastAsia="ko-KR" w:bidi="ar"/>
        </w:rPr>
        <w:t xml:space="preserve">e prefer to </w:t>
      </w:r>
      <w:proofErr w:type="gramStart"/>
      <w:r w:rsidRPr="00FB6D78">
        <w:rPr>
          <w:rFonts w:eastAsiaTheme="minorEastAsia"/>
          <w:bCs/>
          <w:lang w:val="en-US" w:eastAsia="ko-KR" w:bidi="ar"/>
        </w:rPr>
        <w:t>do</w:t>
      </w:r>
      <w:proofErr w:type="gramEnd"/>
      <w:r w:rsidRPr="00FB6D78">
        <w:rPr>
          <w:rFonts w:eastAsiaTheme="minorEastAsia"/>
          <w:bCs/>
          <w:lang w:val="en-US" w:eastAsia="ko-KR" w:bidi="ar"/>
        </w:rPr>
        <w:t xml:space="preserve"> this</w:t>
      </w:r>
      <w:r>
        <w:rPr>
          <w:rFonts w:eastAsiaTheme="minorEastAsia" w:hint="eastAsia"/>
          <w:bCs/>
          <w:lang w:val="en-US" w:eastAsia="ko-KR" w:bidi="ar"/>
        </w:rPr>
        <w:t xml:space="preserve"> discussion</w:t>
      </w:r>
      <w:r w:rsidRPr="00FB6D78">
        <w:rPr>
          <w:rFonts w:eastAsiaTheme="minorEastAsia"/>
          <w:bCs/>
          <w:lang w:val="en-US" w:eastAsia="ko-KR" w:bidi="ar"/>
        </w:rPr>
        <w:t xml:space="preserve"> </w:t>
      </w:r>
      <w:proofErr w:type="gramStart"/>
      <w:r w:rsidRPr="00FB6D78">
        <w:rPr>
          <w:rFonts w:eastAsiaTheme="minorEastAsia"/>
          <w:bCs/>
          <w:lang w:val="en-US" w:eastAsia="ko-KR" w:bidi="ar"/>
        </w:rPr>
        <w:t xml:space="preserve">in </w:t>
      </w:r>
      <w:r>
        <w:rPr>
          <w:rFonts w:eastAsiaTheme="minorEastAsia" w:hint="eastAsia"/>
          <w:bCs/>
          <w:lang w:val="en-US" w:eastAsia="ko-KR" w:bidi="ar"/>
        </w:rPr>
        <w:t>next</w:t>
      </w:r>
      <w:proofErr w:type="gramEnd"/>
      <w:r>
        <w:rPr>
          <w:rFonts w:eastAsiaTheme="minorEastAsia" w:hint="eastAsia"/>
          <w:bCs/>
          <w:lang w:val="en-US" w:eastAsia="ko-KR" w:bidi="ar"/>
        </w:rPr>
        <w:t xml:space="preserve"> release</w:t>
      </w:r>
      <w:r w:rsidRPr="00FB6D78">
        <w:rPr>
          <w:rFonts w:eastAsiaTheme="minorEastAsia"/>
          <w:bCs/>
          <w:lang w:val="en-US" w:eastAsia="ko-KR" w:bidi="ar"/>
        </w:rPr>
        <w:t>.</w:t>
      </w:r>
    </w:p>
    <w:p w14:paraId="78144C34" w14:textId="51DD30F2" w:rsidR="00F314B7" w:rsidRPr="00950E5B" w:rsidRDefault="00950E5B" w:rsidP="00D50572">
      <w:pPr>
        <w:pStyle w:val="a0"/>
        <w:numPr>
          <w:ilvl w:val="0"/>
          <w:numId w:val="44"/>
        </w:numPr>
        <w:jc w:val="both"/>
        <w:rPr>
          <w:b/>
          <w:bCs/>
          <w:i/>
          <w:iCs/>
          <w:lang w:eastAsia="ko-KR"/>
        </w:rPr>
      </w:pPr>
      <w:r w:rsidRPr="00950E5B">
        <w:rPr>
          <w:rFonts w:hint="eastAsia"/>
          <w:b/>
          <w:bCs/>
          <w:i/>
          <w:iCs/>
          <w:lang w:eastAsia="ko-KR"/>
        </w:rPr>
        <w:t xml:space="preserve">Proposal </w:t>
      </w:r>
      <w:r w:rsidR="00C83441">
        <w:rPr>
          <w:b/>
          <w:bCs/>
          <w:i/>
          <w:iCs/>
          <w:lang w:eastAsia="ko-KR"/>
        </w:rPr>
        <w:t>4</w:t>
      </w:r>
      <w:r w:rsidRPr="00950E5B">
        <w:rPr>
          <w:rFonts w:hint="eastAsia"/>
          <w:lang w:eastAsia="ko-KR"/>
        </w:rPr>
        <w:t xml:space="preserve">: </w:t>
      </w:r>
      <w:r w:rsidRPr="00950E5B">
        <w:rPr>
          <w:lang w:eastAsia="ko-KR"/>
        </w:rPr>
        <w:t xml:space="preserve">Do not define inter-satellite cell reselection requirements in </w:t>
      </w:r>
      <w:r>
        <w:rPr>
          <w:rFonts w:hint="eastAsia"/>
          <w:lang w:eastAsia="ko-KR"/>
        </w:rPr>
        <w:t>Rel-19.</w:t>
      </w:r>
    </w:p>
    <w:p w14:paraId="00BD4A9B" w14:textId="77777777" w:rsidR="00F314B7" w:rsidRDefault="00F314B7" w:rsidP="005641CA">
      <w:pPr>
        <w:snapToGrid w:val="0"/>
        <w:spacing w:after="120"/>
        <w:rPr>
          <w:color w:val="000000"/>
          <w:szCs w:val="21"/>
          <w:u w:val="single"/>
          <w:lang w:eastAsia="ko-KR"/>
        </w:rPr>
      </w:pPr>
    </w:p>
    <w:p w14:paraId="6FBB60F9" w14:textId="426CA30C" w:rsidR="00950E5B" w:rsidRDefault="00950E5B" w:rsidP="005641CA">
      <w:pPr>
        <w:snapToGrid w:val="0"/>
        <w:spacing w:after="120"/>
        <w:rPr>
          <w:color w:val="000000"/>
          <w:szCs w:val="21"/>
          <w:u w:val="single"/>
          <w:lang w:eastAsia="ko-KR"/>
        </w:rPr>
      </w:pPr>
      <w:r>
        <w:rPr>
          <w:b/>
          <w:color w:val="000000"/>
          <w:szCs w:val="21"/>
          <w:u w:val="single"/>
        </w:rPr>
        <w:t>RLM (section 8.1C)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0E5B" w14:paraId="3D1B34AD" w14:textId="77777777">
        <w:tc>
          <w:tcPr>
            <w:tcW w:w="9855" w:type="dxa"/>
          </w:tcPr>
          <w:p w14:paraId="0B60D340" w14:textId="22FF03EE" w:rsidR="00950E5B" w:rsidRPr="00B04F85" w:rsidRDefault="00950E5B" w:rsidP="00950E5B">
            <w:pPr>
              <w:snapToGrid w:val="0"/>
              <w:spacing w:after="120"/>
              <w:rPr>
                <w:color w:val="000000"/>
                <w:szCs w:val="21"/>
                <w:u w:val="single"/>
                <w:lang w:eastAsia="ko-KR"/>
              </w:rPr>
            </w:pPr>
            <w:r w:rsidRPr="00B04F85">
              <w:rPr>
                <w:color w:val="000000"/>
                <w:szCs w:val="21"/>
                <w:u w:val="single"/>
              </w:rPr>
              <w:t>Candidate options</w:t>
            </w:r>
            <w:r>
              <w:rPr>
                <w:rFonts w:hint="eastAsia"/>
                <w:color w:val="000000"/>
                <w:szCs w:val="21"/>
                <w:u w:val="single"/>
                <w:lang w:eastAsia="ko-KR"/>
              </w:rPr>
              <w:t xml:space="preserve"> in RAN4#115</w:t>
            </w:r>
          </w:p>
          <w:p w14:paraId="1C94E943" w14:textId="77777777" w:rsidR="00950E5B" w:rsidRPr="00C63605" w:rsidRDefault="00950E5B" w:rsidP="00950E5B">
            <w:pPr>
              <w:numPr>
                <w:ilvl w:val="0"/>
                <w:numId w:val="45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C63605">
              <w:rPr>
                <w:rFonts w:eastAsia="SimSun"/>
                <w:color w:val="000000" w:themeColor="text1"/>
                <w:sz w:val="21"/>
              </w:rPr>
              <w:t xml:space="preserve">Option 1: </w:t>
            </w:r>
            <w:proofErr w:type="spellStart"/>
            <w:r w:rsidRPr="00C63605">
              <w:rPr>
                <w:rFonts w:eastAsia="SimSun"/>
                <w:color w:val="000000" w:themeColor="text1"/>
                <w:sz w:val="21"/>
              </w:rPr>
              <w:t>L</w:t>
            </w:r>
            <w:r w:rsidRPr="00C63605">
              <w:rPr>
                <w:rFonts w:eastAsia="SimSun"/>
                <w:color w:val="000000" w:themeColor="text1"/>
                <w:sz w:val="21"/>
                <w:vertAlign w:val="subscript"/>
              </w:rPr>
              <w:t>Max</w:t>
            </w:r>
            <w:proofErr w:type="spellEnd"/>
            <w:r w:rsidRPr="00C63605">
              <w:rPr>
                <w:rFonts w:eastAsia="SimSun"/>
                <w:color w:val="000000" w:themeColor="text1"/>
                <w:sz w:val="21"/>
              </w:rPr>
              <w:t xml:space="preserve"> is equal to 8 for FR1-</w:t>
            </w:r>
            <w:r w:rsidRPr="00C63605">
              <w:rPr>
                <w:rFonts w:eastAsia="SimSun" w:hint="eastAsia"/>
                <w:color w:val="000000" w:themeColor="text1"/>
                <w:sz w:val="21"/>
              </w:rPr>
              <w:t>NT</w:t>
            </w:r>
            <w:r w:rsidRPr="00C63605">
              <w:rPr>
                <w:rFonts w:eastAsia="SimSun"/>
                <w:color w:val="000000" w:themeColor="text1"/>
                <w:sz w:val="21"/>
              </w:rPr>
              <w:t xml:space="preserve">N </w:t>
            </w:r>
            <w:proofErr w:type="spellStart"/>
            <w:r w:rsidRPr="00C63605">
              <w:rPr>
                <w:rFonts w:eastAsia="SimSun"/>
                <w:color w:val="000000" w:themeColor="text1"/>
                <w:sz w:val="21"/>
              </w:rPr>
              <w:t>numerolgoy</w:t>
            </w:r>
            <w:proofErr w:type="spellEnd"/>
            <w:r w:rsidRPr="00C63605">
              <w:rPr>
                <w:rFonts w:eastAsia="SimSun"/>
                <w:color w:val="000000" w:themeColor="text1"/>
                <w:sz w:val="21"/>
              </w:rPr>
              <w:t>, and 64 for FR2-NTN numerology.</w:t>
            </w:r>
          </w:p>
          <w:p w14:paraId="35C76284" w14:textId="59C40F4A" w:rsidR="00950E5B" w:rsidRPr="00950E5B" w:rsidRDefault="00950E5B" w:rsidP="005641CA">
            <w:pPr>
              <w:numPr>
                <w:ilvl w:val="0"/>
                <w:numId w:val="45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color w:val="000000"/>
                <w:sz w:val="21"/>
                <w:szCs w:val="21"/>
              </w:rPr>
            </w:pPr>
            <w:r w:rsidRPr="00C63605">
              <w:rPr>
                <w:rFonts w:eastAsia="SimSun"/>
                <w:color w:val="000000" w:themeColor="text1"/>
                <w:sz w:val="21"/>
              </w:rPr>
              <w:t xml:space="preserve">Option 2: </w:t>
            </w:r>
            <w:proofErr w:type="spellStart"/>
            <w:r w:rsidRPr="00C63605">
              <w:rPr>
                <w:rFonts w:eastAsia="SimSun"/>
                <w:color w:val="000000" w:themeColor="text1"/>
                <w:sz w:val="21"/>
              </w:rPr>
              <w:t>L</w:t>
            </w:r>
            <w:r w:rsidRPr="00C63605">
              <w:rPr>
                <w:rFonts w:eastAsia="SimSun"/>
                <w:color w:val="000000" w:themeColor="text1"/>
                <w:sz w:val="21"/>
                <w:vertAlign w:val="subscript"/>
              </w:rPr>
              <w:t>Max</w:t>
            </w:r>
            <w:proofErr w:type="spellEnd"/>
            <w:r w:rsidRPr="00C63605">
              <w:rPr>
                <w:rFonts w:eastAsia="SimSun"/>
                <w:color w:val="000000" w:themeColor="text1"/>
                <w:sz w:val="21"/>
              </w:rPr>
              <w:t xml:space="preserve"> is equal to 8 for both FR1-</w:t>
            </w:r>
            <w:r w:rsidRPr="00C63605">
              <w:rPr>
                <w:rFonts w:eastAsia="SimSun" w:hint="eastAsia"/>
                <w:color w:val="000000" w:themeColor="text1"/>
                <w:sz w:val="21"/>
              </w:rPr>
              <w:t>NT</w:t>
            </w:r>
            <w:r w:rsidRPr="00C63605">
              <w:rPr>
                <w:rFonts w:eastAsia="SimSun"/>
                <w:color w:val="000000" w:themeColor="text1"/>
                <w:sz w:val="21"/>
              </w:rPr>
              <w:t>N numerology and FR2-NTN numerology.</w:t>
            </w:r>
          </w:p>
        </w:tc>
      </w:tr>
    </w:tbl>
    <w:p w14:paraId="577EB9FE" w14:textId="599C364D" w:rsidR="00F314B7" w:rsidRDefault="00950E5B" w:rsidP="005641CA">
      <w:pPr>
        <w:snapToGrid w:val="0"/>
        <w:spacing w:after="120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There were two options for </w:t>
      </w:r>
      <w:proofErr w:type="spellStart"/>
      <w:r>
        <w:rPr>
          <w:rFonts w:eastAsiaTheme="minorEastAsia" w:hint="eastAsia"/>
          <w:bCs/>
          <w:lang w:val="en-US" w:eastAsia="ko-KR" w:bidi="ar"/>
        </w:rPr>
        <w:t>L</w:t>
      </w:r>
      <w:r w:rsidRPr="00950E5B">
        <w:rPr>
          <w:rFonts w:eastAsiaTheme="minorEastAsia" w:hint="eastAsia"/>
          <w:bCs/>
          <w:vertAlign w:val="subscript"/>
          <w:lang w:val="en-US" w:eastAsia="ko-KR" w:bidi="ar"/>
        </w:rPr>
        <w:t>Max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definition for RLM requirements. </w:t>
      </w:r>
      <w:r w:rsidR="00D50572">
        <w:rPr>
          <w:rFonts w:eastAsiaTheme="minorEastAsia"/>
          <w:bCs/>
          <w:lang w:val="en-US" w:eastAsia="ko-KR" w:bidi="ar"/>
        </w:rPr>
        <w:t>I</w:t>
      </w:r>
      <w:r w:rsidR="00D50572">
        <w:rPr>
          <w:rFonts w:eastAsiaTheme="minorEastAsia" w:hint="eastAsia"/>
          <w:bCs/>
          <w:lang w:val="en-US" w:eastAsia="ko-KR" w:bidi="ar"/>
        </w:rPr>
        <w:t xml:space="preserve">n </w:t>
      </w:r>
      <w:r>
        <w:rPr>
          <w:rFonts w:eastAsiaTheme="minorEastAsia" w:hint="eastAsia"/>
          <w:bCs/>
          <w:lang w:val="en-US" w:eastAsia="ko-KR" w:bidi="ar"/>
        </w:rPr>
        <w:t>RF session</w:t>
      </w:r>
      <w:r w:rsidR="00D50572">
        <w:rPr>
          <w:rFonts w:eastAsiaTheme="minorEastAsia" w:hint="eastAsia"/>
          <w:bCs/>
          <w:lang w:val="en-US" w:eastAsia="ko-KR" w:bidi="ar"/>
        </w:rPr>
        <w:t xml:space="preserve">, the frequency bands for NTN were defined as FR1-NTN and FR-2 NTN including Ku-bands. Therefore, option 1 can be used for </w:t>
      </w:r>
      <w:proofErr w:type="spellStart"/>
      <w:r w:rsidR="00D50572">
        <w:rPr>
          <w:rFonts w:eastAsiaTheme="minorEastAsia" w:hint="eastAsia"/>
          <w:bCs/>
          <w:lang w:val="en-US" w:eastAsia="ko-KR" w:bidi="ar"/>
        </w:rPr>
        <w:t>L</w:t>
      </w:r>
      <w:r w:rsidR="00D50572" w:rsidRPr="00D50572">
        <w:rPr>
          <w:rFonts w:eastAsiaTheme="minorEastAsia" w:hint="eastAsia"/>
          <w:bCs/>
          <w:vertAlign w:val="subscript"/>
          <w:lang w:val="en-US" w:eastAsia="ko-KR" w:bidi="ar"/>
        </w:rPr>
        <w:t>Max</w:t>
      </w:r>
      <w:proofErr w:type="spellEnd"/>
      <w:r w:rsidR="00D50572">
        <w:rPr>
          <w:rFonts w:eastAsiaTheme="minorEastAsia" w:hint="eastAsia"/>
          <w:bCs/>
          <w:lang w:val="en-US" w:eastAsia="ko-KR" w:bidi="ar"/>
        </w:rPr>
        <w:t xml:space="preserve"> definition.  </w:t>
      </w:r>
    </w:p>
    <w:p w14:paraId="4699C044" w14:textId="2ACE66C0" w:rsidR="00D50572" w:rsidRPr="00D50572" w:rsidRDefault="00D50572" w:rsidP="00D50572">
      <w:pPr>
        <w:pStyle w:val="a0"/>
        <w:numPr>
          <w:ilvl w:val="0"/>
          <w:numId w:val="44"/>
        </w:numPr>
        <w:jc w:val="both"/>
        <w:rPr>
          <w:rFonts w:eastAsiaTheme="minorEastAsia"/>
          <w:bCs/>
          <w:lang w:val="en-US" w:eastAsia="ko-KR" w:bidi="ar"/>
        </w:rPr>
      </w:pPr>
      <w:r w:rsidRPr="00D50572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C83441">
        <w:rPr>
          <w:rFonts w:eastAsiaTheme="minorEastAsia"/>
          <w:b/>
          <w:i/>
          <w:iCs/>
          <w:lang w:val="en-US" w:eastAsia="ko-KR" w:bidi="ar"/>
        </w:rPr>
        <w:t>5</w:t>
      </w:r>
      <w:r>
        <w:rPr>
          <w:rFonts w:eastAsiaTheme="minorEastAsia" w:hint="eastAsia"/>
          <w:bCs/>
          <w:lang w:val="en-US" w:eastAsia="ko-KR" w:bidi="ar"/>
        </w:rPr>
        <w:t xml:space="preserve">: For NTN RLM requirements, </w:t>
      </w:r>
      <w:proofErr w:type="spellStart"/>
      <w:r w:rsidRPr="00C63605">
        <w:rPr>
          <w:rFonts w:eastAsia="SimSun"/>
          <w:color w:val="000000" w:themeColor="text1"/>
          <w:sz w:val="21"/>
        </w:rPr>
        <w:t>L</w:t>
      </w:r>
      <w:r w:rsidRPr="00C63605">
        <w:rPr>
          <w:rFonts w:eastAsia="SimSun"/>
          <w:color w:val="000000" w:themeColor="text1"/>
          <w:sz w:val="21"/>
          <w:vertAlign w:val="subscript"/>
        </w:rPr>
        <w:t>Max</w:t>
      </w:r>
      <w:proofErr w:type="spellEnd"/>
      <w:r w:rsidRPr="00C63605">
        <w:rPr>
          <w:rFonts w:eastAsia="SimSun"/>
          <w:color w:val="000000" w:themeColor="text1"/>
          <w:sz w:val="21"/>
        </w:rPr>
        <w:t xml:space="preserve"> is equal to 8 for FR1-</w:t>
      </w:r>
      <w:r w:rsidRPr="00C63605">
        <w:rPr>
          <w:rFonts w:eastAsia="SimSun" w:hint="eastAsia"/>
          <w:color w:val="000000" w:themeColor="text1"/>
          <w:sz w:val="21"/>
        </w:rPr>
        <w:t>NT</w:t>
      </w:r>
      <w:r w:rsidRPr="00C63605">
        <w:rPr>
          <w:rFonts w:eastAsia="SimSun"/>
          <w:color w:val="000000" w:themeColor="text1"/>
          <w:sz w:val="21"/>
        </w:rPr>
        <w:t xml:space="preserve">N </w:t>
      </w:r>
      <w:proofErr w:type="spellStart"/>
      <w:r w:rsidRPr="00C63605">
        <w:rPr>
          <w:rFonts w:eastAsia="SimSun"/>
          <w:color w:val="000000" w:themeColor="text1"/>
          <w:sz w:val="21"/>
        </w:rPr>
        <w:t>numerolgoy</w:t>
      </w:r>
      <w:proofErr w:type="spellEnd"/>
      <w:r w:rsidRPr="00C63605">
        <w:rPr>
          <w:rFonts w:eastAsia="SimSun"/>
          <w:color w:val="000000" w:themeColor="text1"/>
          <w:sz w:val="21"/>
        </w:rPr>
        <w:t>, and 64 for FR2-NTN numerology</w:t>
      </w:r>
      <w:r>
        <w:rPr>
          <w:rFonts w:eastAsiaTheme="minorEastAsia" w:hint="eastAsia"/>
          <w:color w:val="000000" w:themeColor="text1"/>
          <w:sz w:val="21"/>
          <w:lang w:eastAsia="ko-KR"/>
        </w:rPr>
        <w:t xml:space="preserve"> as Option 1.</w:t>
      </w:r>
    </w:p>
    <w:p w14:paraId="61502AFD" w14:textId="77777777" w:rsidR="005D6459" w:rsidRPr="000D19AE" w:rsidRDefault="005D6459" w:rsidP="00387981">
      <w:pPr>
        <w:pStyle w:val="a0"/>
        <w:jc w:val="both"/>
        <w:rPr>
          <w:color w:val="000000"/>
          <w:szCs w:val="21"/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2FA64A9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our views on </w:t>
      </w:r>
      <w:r w:rsidR="00D50572">
        <w:rPr>
          <w:rFonts w:hint="eastAsia"/>
          <w:lang w:val="en-US" w:eastAsia="ko-KR"/>
        </w:rPr>
        <w:t xml:space="preserve">open issues </w:t>
      </w:r>
      <w:r w:rsidR="00941F93" w:rsidRPr="00941F93">
        <w:rPr>
          <w:lang w:val="en-US" w:eastAsia="ko-KR"/>
        </w:rPr>
        <w:t>for Ku-band NTN</w:t>
      </w:r>
      <w:r w:rsidR="005D5713">
        <w:rPr>
          <w:lang w:val="en-US" w:eastAsia="ko-KR"/>
        </w:rPr>
        <w:t>, and we propose</w:t>
      </w:r>
    </w:p>
    <w:p w14:paraId="70E3902A" w14:textId="5E539CAC" w:rsidR="007F79AC" w:rsidRDefault="007F79AC" w:rsidP="007F79AC">
      <w:pPr>
        <w:pStyle w:val="a0"/>
        <w:numPr>
          <w:ilvl w:val="0"/>
          <w:numId w:val="44"/>
        </w:numPr>
        <w:jc w:val="both"/>
        <w:rPr>
          <w:lang w:eastAsia="ko-KR"/>
        </w:rPr>
      </w:pPr>
      <w:r w:rsidRPr="00F314B7">
        <w:rPr>
          <w:rFonts w:hint="eastAsia"/>
          <w:b/>
          <w:bCs/>
          <w:i/>
          <w:iCs/>
          <w:lang w:eastAsia="ko-KR"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1:</w:t>
      </w:r>
      <w:r>
        <w:rPr>
          <w:rFonts w:hint="eastAsia"/>
          <w:lang w:eastAsia="ko-KR"/>
        </w:rPr>
        <w:t xml:space="preserve"> Introduce RRM requirements for hard satellite switching with re-sync by reusing existing requirement with adding </w:t>
      </w:r>
      <w:proofErr w:type="spellStart"/>
      <w:r>
        <w:rPr>
          <w:rFonts w:hint="eastAsia"/>
          <w:lang w:eastAsia="ko-KR"/>
        </w:rPr>
        <w:t>T</w:t>
      </w:r>
      <w:r w:rsidRPr="00F314B7">
        <w:rPr>
          <w:rFonts w:hint="eastAsia"/>
          <w:vertAlign w:val="subscript"/>
          <w:lang w:eastAsia="ko-KR"/>
        </w:rPr>
        <w:t>sat_beam</w:t>
      </w:r>
      <w:proofErr w:type="spellEnd"/>
      <w:r>
        <w:rPr>
          <w:rFonts w:hint="eastAsia"/>
          <w:lang w:eastAsia="ko-KR"/>
        </w:rPr>
        <w:t>.</w:t>
      </w:r>
    </w:p>
    <w:p w14:paraId="012446E2" w14:textId="0044156E" w:rsidR="00B35FF2" w:rsidRPr="00B35FF2" w:rsidRDefault="00B35FF2" w:rsidP="00B35FF2">
      <w:pPr>
        <w:pStyle w:val="a0"/>
        <w:numPr>
          <w:ilvl w:val="0"/>
          <w:numId w:val="44"/>
        </w:numPr>
        <w:jc w:val="both"/>
        <w:rPr>
          <w:lang w:eastAsia="ko-KR"/>
        </w:rPr>
      </w:pPr>
      <w:r w:rsidRPr="00B35FF2">
        <w:rPr>
          <w:rFonts w:hint="eastAsia"/>
          <w:b/>
          <w:bCs/>
          <w:i/>
          <w:iCs/>
          <w:lang w:eastAsia="ko-KR"/>
        </w:rPr>
        <w:t xml:space="preserve">Proposal 2: </w:t>
      </w:r>
      <w:r w:rsidRPr="00B35FF2">
        <w:rPr>
          <w:lang w:eastAsia="ko-KR"/>
        </w:rPr>
        <w:t>Do not support mechanical beam steering UEs for FR2 soft satellite switching with re-sync</w:t>
      </w:r>
      <w:r w:rsidR="00992132">
        <w:rPr>
          <w:rFonts w:hint="eastAsia"/>
          <w:lang w:eastAsia="ko-KR"/>
        </w:rPr>
        <w:t>.</w:t>
      </w:r>
    </w:p>
    <w:p w14:paraId="2E2C2506" w14:textId="593561B4" w:rsidR="00B35FF2" w:rsidRPr="00B35FF2" w:rsidRDefault="009225AC" w:rsidP="00B35FF2">
      <w:pPr>
        <w:pStyle w:val="a0"/>
        <w:numPr>
          <w:ilvl w:val="0"/>
          <w:numId w:val="44"/>
        </w:numPr>
        <w:jc w:val="both"/>
        <w:rPr>
          <w:b/>
          <w:bCs/>
          <w:i/>
          <w:iCs/>
          <w:lang w:eastAsia="ko-KR"/>
        </w:rPr>
      </w:pPr>
      <w:r w:rsidRPr="00B35FF2">
        <w:rPr>
          <w:rFonts w:hint="eastAsia"/>
          <w:b/>
          <w:bCs/>
          <w:i/>
          <w:iCs/>
          <w:lang w:eastAsia="ko-KR"/>
        </w:rPr>
        <w:t>Proposal 3</w:t>
      </w:r>
      <w:r w:rsidRPr="00F6725D">
        <w:rPr>
          <w:rFonts w:hint="eastAsia"/>
          <w:lang w:eastAsia="ko-KR"/>
        </w:rPr>
        <w:t>:</w:t>
      </w:r>
      <w:r w:rsidRPr="00B35FF2">
        <w:rPr>
          <w:lang w:val="en-US" w:eastAsia="ko-KR"/>
        </w:rPr>
        <w:t xml:space="preserve"> </w:t>
      </w:r>
      <w:r w:rsidR="00B35FF2" w:rsidRPr="00B35FF2">
        <w:rPr>
          <w:lang w:val="en-US" w:eastAsia="ko-KR"/>
        </w:rPr>
        <w:t xml:space="preserve">Introduce RRM requirements for soft satellite switching with re-sync only for ESA UEs in FR2, with application of scheduling restrictions. </w:t>
      </w:r>
    </w:p>
    <w:p w14:paraId="6F811ABD" w14:textId="036A5391" w:rsidR="00C83441" w:rsidRPr="00950E5B" w:rsidRDefault="00C83441" w:rsidP="00B35FF2">
      <w:pPr>
        <w:pStyle w:val="a0"/>
        <w:numPr>
          <w:ilvl w:val="0"/>
          <w:numId w:val="44"/>
        </w:numPr>
        <w:jc w:val="both"/>
        <w:rPr>
          <w:b/>
          <w:bCs/>
          <w:i/>
          <w:iCs/>
          <w:lang w:eastAsia="ko-KR"/>
        </w:rPr>
      </w:pPr>
      <w:r w:rsidRPr="00950E5B">
        <w:rPr>
          <w:rFonts w:hint="eastAsia"/>
          <w:b/>
          <w:bCs/>
          <w:i/>
          <w:iCs/>
          <w:lang w:eastAsia="ko-KR"/>
        </w:rPr>
        <w:t xml:space="preserve">Proposal </w:t>
      </w:r>
      <w:r w:rsidR="007F79AC">
        <w:rPr>
          <w:rFonts w:hint="eastAsia"/>
          <w:b/>
          <w:bCs/>
          <w:i/>
          <w:iCs/>
          <w:lang w:eastAsia="ko-KR"/>
        </w:rPr>
        <w:t>4</w:t>
      </w:r>
      <w:r w:rsidRPr="00950E5B">
        <w:rPr>
          <w:rFonts w:hint="eastAsia"/>
          <w:lang w:eastAsia="ko-KR"/>
        </w:rPr>
        <w:t xml:space="preserve">: </w:t>
      </w:r>
      <w:r w:rsidRPr="00950E5B">
        <w:rPr>
          <w:lang w:eastAsia="ko-KR"/>
        </w:rPr>
        <w:t xml:space="preserve">Do not define inter-satellite cell reselection requirements in </w:t>
      </w:r>
      <w:r>
        <w:rPr>
          <w:rFonts w:hint="eastAsia"/>
          <w:lang w:eastAsia="ko-KR"/>
        </w:rPr>
        <w:t>Rel-19.</w:t>
      </w:r>
    </w:p>
    <w:p w14:paraId="5A7C8B9B" w14:textId="371FD565" w:rsidR="00C83441" w:rsidRPr="00D50572" w:rsidRDefault="00C83441" w:rsidP="00C83441">
      <w:pPr>
        <w:pStyle w:val="a0"/>
        <w:numPr>
          <w:ilvl w:val="0"/>
          <w:numId w:val="44"/>
        </w:numPr>
        <w:jc w:val="both"/>
        <w:rPr>
          <w:rFonts w:eastAsiaTheme="minorEastAsia"/>
          <w:bCs/>
          <w:lang w:val="en-US" w:eastAsia="ko-KR" w:bidi="ar"/>
        </w:rPr>
      </w:pPr>
      <w:r w:rsidRPr="00D50572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7F79AC">
        <w:rPr>
          <w:rFonts w:eastAsiaTheme="minorEastAsia" w:hint="eastAsia"/>
          <w:b/>
          <w:i/>
          <w:iCs/>
          <w:lang w:val="en-US" w:eastAsia="ko-KR" w:bidi="ar"/>
        </w:rPr>
        <w:t>5</w:t>
      </w:r>
      <w:r>
        <w:rPr>
          <w:rFonts w:eastAsiaTheme="minorEastAsia" w:hint="eastAsia"/>
          <w:bCs/>
          <w:lang w:val="en-US" w:eastAsia="ko-KR" w:bidi="ar"/>
        </w:rPr>
        <w:t xml:space="preserve">: For NTN RLM requirements, </w:t>
      </w:r>
      <w:proofErr w:type="spellStart"/>
      <w:r w:rsidRPr="00C63605">
        <w:rPr>
          <w:rFonts w:eastAsia="SimSun"/>
          <w:color w:val="000000" w:themeColor="text1"/>
          <w:sz w:val="21"/>
        </w:rPr>
        <w:t>L</w:t>
      </w:r>
      <w:r w:rsidRPr="00C63605">
        <w:rPr>
          <w:rFonts w:eastAsia="SimSun"/>
          <w:color w:val="000000" w:themeColor="text1"/>
          <w:sz w:val="21"/>
          <w:vertAlign w:val="subscript"/>
        </w:rPr>
        <w:t>Max</w:t>
      </w:r>
      <w:proofErr w:type="spellEnd"/>
      <w:r w:rsidRPr="00C63605">
        <w:rPr>
          <w:rFonts w:eastAsia="SimSun"/>
          <w:color w:val="000000" w:themeColor="text1"/>
          <w:sz w:val="21"/>
        </w:rPr>
        <w:t xml:space="preserve"> is equal to 8 for FR1-</w:t>
      </w:r>
      <w:r w:rsidRPr="00C63605">
        <w:rPr>
          <w:rFonts w:eastAsia="SimSun" w:hint="eastAsia"/>
          <w:color w:val="000000" w:themeColor="text1"/>
          <w:sz w:val="21"/>
        </w:rPr>
        <w:t>NT</w:t>
      </w:r>
      <w:r w:rsidRPr="00C63605">
        <w:rPr>
          <w:rFonts w:eastAsia="SimSun"/>
          <w:color w:val="000000" w:themeColor="text1"/>
          <w:sz w:val="21"/>
        </w:rPr>
        <w:t xml:space="preserve">N </w:t>
      </w:r>
      <w:proofErr w:type="spellStart"/>
      <w:r w:rsidRPr="00C63605">
        <w:rPr>
          <w:rFonts w:eastAsia="SimSun"/>
          <w:color w:val="000000" w:themeColor="text1"/>
          <w:sz w:val="21"/>
        </w:rPr>
        <w:t>numerolgoy</w:t>
      </w:r>
      <w:proofErr w:type="spellEnd"/>
      <w:r w:rsidRPr="00C63605">
        <w:rPr>
          <w:rFonts w:eastAsia="SimSun"/>
          <w:color w:val="000000" w:themeColor="text1"/>
          <w:sz w:val="21"/>
        </w:rPr>
        <w:t>, and 64 for FR2-NTN numerology</w:t>
      </w:r>
      <w:r>
        <w:rPr>
          <w:rFonts w:eastAsiaTheme="minorEastAsia" w:hint="eastAsia"/>
          <w:color w:val="000000" w:themeColor="text1"/>
          <w:sz w:val="21"/>
          <w:lang w:eastAsia="ko-KR"/>
        </w:rPr>
        <w:t xml:space="preserve"> as Option 1.</w:t>
      </w: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602EED0" w14:textId="7D8D06D3" w:rsidR="004354EE" w:rsidRPr="004354EE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DF3F7A" w:rsidRPr="00DF3F7A">
        <w:rPr>
          <w:lang w:val="en-US" w:eastAsia="ko-KR"/>
        </w:rPr>
        <w:t>R</w:t>
      </w:r>
      <w:r w:rsidR="00696F43">
        <w:rPr>
          <w:rFonts w:hint="eastAsia"/>
          <w:lang w:val="en-US" w:eastAsia="ko-KR"/>
        </w:rPr>
        <w:t>4</w:t>
      </w:r>
      <w:r w:rsidR="00DF3F7A" w:rsidRPr="00DF3F7A">
        <w:rPr>
          <w:lang w:val="en-US" w:eastAsia="ko-KR"/>
        </w:rPr>
        <w:t>-</w:t>
      </w:r>
      <w:r w:rsidR="00696F43" w:rsidRPr="00696F43">
        <w:rPr>
          <w:lang w:val="en-US" w:eastAsia="ko-KR"/>
        </w:rPr>
        <w:t>250</w:t>
      </w:r>
      <w:r w:rsidR="00916075">
        <w:rPr>
          <w:rFonts w:hint="eastAsia"/>
          <w:lang w:val="en-US" w:eastAsia="ko-KR"/>
        </w:rPr>
        <w:t>8262</w:t>
      </w:r>
      <w:r w:rsidR="00213F9A">
        <w:rPr>
          <w:lang w:val="en-US" w:eastAsia="ko-KR"/>
        </w:rPr>
        <w:t>, “</w:t>
      </w:r>
      <w:r w:rsidR="00696F43" w:rsidRPr="00696F43">
        <w:rPr>
          <w:lang w:val="en-US" w:eastAsia="ko-KR"/>
        </w:rPr>
        <w:t xml:space="preserve">WF on RRM requirements for </w:t>
      </w:r>
      <w:proofErr w:type="spellStart"/>
      <w:r w:rsidR="00696F43" w:rsidRPr="00696F43">
        <w:rPr>
          <w:lang w:val="en-US" w:eastAsia="ko-KR"/>
        </w:rPr>
        <w:t>NR_NTN_Ku_bands</w:t>
      </w:r>
      <w:proofErr w:type="spellEnd"/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696F43">
        <w:rPr>
          <w:rFonts w:hint="eastAsia"/>
          <w:lang w:val="en-US" w:eastAsia="ko-KR"/>
        </w:rPr>
        <w:t>Apple</w:t>
      </w:r>
    </w:p>
    <w:sectPr w:rsidR="004354EE" w:rsidRPr="004354EE" w:rsidSect="00AB111A">
      <w:headerReference w:type="even" r:id="rId8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0577" w14:textId="77777777" w:rsidR="00504E2C" w:rsidRDefault="00504E2C" w:rsidP="00D306DF">
      <w:r>
        <w:separator/>
      </w:r>
    </w:p>
  </w:endnote>
  <w:endnote w:type="continuationSeparator" w:id="0">
    <w:p w14:paraId="2827D167" w14:textId="77777777" w:rsidR="00504E2C" w:rsidRDefault="00504E2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9092D" w14:textId="77777777" w:rsidR="00504E2C" w:rsidRDefault="00504E2C" w:rsidP="00D306DF">
      <w:r>
        <w:separator/>
      </w:r>
    </w:p>
  </w:footnote>
  <w:footnote w:type="continuationSeparator" w:id="0">
    <w:p w14:paraId="32C27CDA" w14:textId="77777777" w:rsidR="00504E2C" w:rsidRDefault="00504E2C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E417A" w14:textId="196E6962" w:rsidR="00D82694" w:rsidRDefault="00D826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042616"/>
    <w:multiLevelType w:val="hybridMultilevel"/>
    <w:tmpl w:val="AEFECAAE"/>
    <w:lvl w:ilvl="0" w:tplc="04090005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2F73E4B"/>
    <w:multiLevelType w:val="hybridMultilevel"/>
    <w:tmpl w:val="17BE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4" w15:restartNumberingAfterBreak="0">
    <w:nsid w:val="21446D24"/>
    <w:multiLevelType w:val="hybridMultilevel"/>
    <w:tmpl w:val="B9D4A662"/>
    <w:lvl w:ilvl="0" w:tplc="08090001">
      <w:start w:val="1"/>
      <w:numFmt w:val="bullet"/>
      <w:lvlText w:val=""/>
      <w:lvlJc w:val="left"/>
      <w:pPr>
        <w:ind w:left="16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15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8492C62"/>
    <w:multiLevelType w:val="hybridMultilevel"/>
    <w:tmpl w:val="4E7656D6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5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3CBEA094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6371EE3"/>
    <w:multiLevelType w:val="hybridMultilevel"/>
    <w:tmpl w:val="CEB0EDEE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4E1A7670"/>
    <w:multiLevelType w:val="hybridMultilevel"/>
    <w:tmpl w:val="44721A4E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5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E66B49"/>
    <w:multiLevelType w:val="hybridMultilevel"/>
    <w:tmpl w:val="A00C59B2"/>
    <w:lvl w:ilvl="0" w:tplc="593837C2">
      <w:start w:val="7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5B732544"/>
    <w:multiLevelType w:val="hybridMultilevel"/>
    <w:tmpl w:val="D884C77E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BDB3762"/>
    <w:multiLevelType w:val="hybridMultilevel"/>
    <w:tmpl w:val="3B6C0448"/>
    <w:lvl w:ilvl="0" w:tplc="1FCE6F46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625E7A5C"/>
    <w:multiLevelType w:val="multilevel"/>
    <w:tmpl w:val="48FA343A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1B26B1"/>
    <w:multiLevelType w:val="hybridMultilevel"/>
    <w:tmpl w:val="CF627E18"/>
    <w:lvl w:ilvl="0" w:tplc="34983BC8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7D2AFF"/>
    <w:multiLevelType w:val="hybridMultilevel"/>
    <w:tmpl w:val="8AB4958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DA91A5F"/>
    <w:multiLevelType w:val="hybridMultilevel"/>
    <w:tmpl w:val="D598DA68"/>
    <w:lvl w:ilvl="0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617542"/>
    <w:multiLevelType w:val="hybridMultilevel"/>
    <w:tmpl w:val="DC0C56F8"/>
    <w:lvl w:ilvl="0" w:tplc="4BB855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79256831">
    <w:abstractNumId w:val="22"/>
  </w:num>
  <w:num w:numId="2" w16cid:durableId="1297024279">
    <w:abstractNumId w:val="1"/>
  </w:num>
  <w:num w:numId="3" w16cid:durableId="1676957088">
    <w:abstractNumId w:val="24"/>
  </w:num>
  <w:num w:numId="4" w16cid:durableId="722220187">
    <w:abstractNumId w:val="3"/>
  </w:num>
  <w:num w:numId="5" w16cid:durableId="1203709678">
    <w:abstractNumId w:val="16"/>
  </w:num>
  <w:num w:numId="6" w16cid:durableId="1080828004">
    <w:abstractNumId w:val="5"/>
  </w:num>
  <w:num w:numId="7" w16cid:durableId="77483498">
    <w:abstractNumId w:val="38"/>
  </w:num>
  <w:num w:numId="8" w16cid:durableId="581722361">
    <w:abstractNumId w:val="10"/>
  </w:num>
  <w:num w:numId="9" w16cid:durableId="808784400">
    <w:abstractNumId w:val="0"/>
  </w:num>
  <w:num w:numId="10" w16cid:durableId="2100131660">
    <w:abstractNumId w:val="11"/>
  </w:num>
  <w:num w:numId="11" w16cid:durableId="9265374">
    <w:abstractNumId w:val="39"/>
  </w:num>
  <w:num w:numId="12" w16cid:durableId="349071682">
    <w:abstractNumId w:val="41"/>
  </w:num>
  <w:num w:numId="13" w16cid:durableId="1842310144">
    <w:abstractNumId w:val="6"/>
  </w:num>
  <w:num w:numId="14" w16cid:durableId="1387338129">
    <w:abstractNumId w:val="27"/>
  </w:num>
  <w:num w:numId="15" w16cid:durableId="1959680209">
    <w:abstractNumId w:val="9"/>
  </w:num>
  <w:num w:numId="16" w16cid:durableId="597912670">
    <w:abstractNumId w:val="33"/>
  </w:num>
  <w:num w:numId="17" w16cid:durableId="1660038734">
    <w:abstractNumId w:val="18"/>
  </w:num>
  <w:num w:numId="18" w16cid:durableId="615018049">
    <w:abstractNumId w:val="19"/>
  </w:num>
  <w:num w:numId="19" w16cid:durableId="1270508350">
    <w:abstractNumId w:val="13"/>
  </w:num>
  <w:num w:numId="20" w16cid:durableId="1792750772">
    <w:abstractNumId w:val="12"/>
  </w:num>
  <w:num w:numId="21" w16cid:durableId="1521777340">
    <w:abstractNumId w:val="22"/>
  </w:num>
  <w:num w:numId="22" w16cid:durableId="91896702">
    <w:abstractNumId w:val="22"/>
  </w:num>
  <w:num w:numId="23" w16cid:durableId="1740322249">
    <w:abstractNumId w:val="22"/>
  </w:num>
  <w:num w:numId="24" w16cid:durableId="862207175">
    <w:abstractNumId w:val="22"/>
  </w:num>
  <w:num w:numId="25" w16cid:durableId="644160206">
    <w:abstractNumId w:val="36"/>
  </w:num>
  <w:num w:numId="26" w16cid:durableId="1291592571">
    <w:abstractNumId w:val="21"/>
  </w:num>
  <w:num w:numId="27" w16cid:durableId="1081290995">
    <w:abstractNumId w:val="4"/>
  </w:num>
  <w:num w:numId="28" w16cid:durableId="641038818">
    <w:abstractNumId w:val="17"/>
  </w:num>
  <w:num w:numId="29" w16cid:durableId="4285302">
    <w:abstractNumId w:val="15"/>
  </w:num>
  <w:num w:numId="30" w16cid:durableId="239952414">
    <w:abstractNumId w:val="22"/>
  </w:num>
  <w:num w:numId="31" w16cid:durableId="441654692">
    <w:abstractNumId w:val="22"/>
  </w:num>
  <w:num w:numId="32" w16cid:durableId="1948807964">
    <w:abstractNumId w:val="22"/>
  </w:num>
  <w:num w:numId="33" w16cid:durableId="1963224908">
    <w:abstractNumId w:val="22"/>
  </w:num>
  <w:num w:numId="34" w16cid:durableId="1494301805">
    <w:abstractNumId w:val="22"/>
  </w:num>
  <w:num w:numId="35" w16cid:durableId="226260684">
    <w:abstractNumId w:val="22"/>
  </w:num>
  <w:num w:numId="36" w16cid:durableId="233124876">
    <w:abstractNumId w:val="22"/>
  </w:num>
  <w:num w:numId="37" w16cid:durableId="1109664662">
    <w:abstractNumId w:val="22"/>
  </w:num>
  <w:num w:numId="38" w16cid:durableId="1824194780">
    <w:abstractNumId w:val="25"/>
  </w:num>
  <w:num w:numId="39" w16cid:durableId="1808279938">
    <w:abstractNumId w:val="7"/>
  </w:num>
  <w:num w:numId="40" w16cid:durableId="2035614266">
    <w:abstractNumId w:val="37"/>
  </w:num>
  <w:num w:numId="41" w16cid:durableId="2120710358">
    <w:abstractNumId w:val="8"/>
  </w:num>
  <w:num w:numId="42" w16cid:durableId="1651012222">
    <w:abstractNumId w:val="28"/>
  </w:num>
  <w:num w:numId="43" w16cid:durableId="384835529">
    <w:abstractNumId w:val="30"/>
  </w:num>
  <w:num w:numId="44" w16cid:durableId="1193685048">
    <w:abstractNumId w:val="23"/>
  </w:num>
  <w:num w:numId="45" w16cid:durableId="970280633">
    <w:abstractNumId w:val="34"/>
  </w:num>
  <w:num w:numId="46" w16cid:durableId="1649624265">
    <w:abstractNumId w:val="31"/>
  </w:num>
  <w:num w:numId="47" w16cid:durableId="2115123744">
    <w:abstractNumId w:val="42"/>
  </w:num>
  <w:num w:numId="48" w16cid:durableId="2019967584">
    <w:abstractNumId w:val="14"/>
  </w:num>
  <w:num w:numId="49" w16cid:durableId="813982164">
    <w:abstractNumId w:val="29"/>
  </w:num>
  <w:num w:numId="50" w16cid:durableId="1212230455">
    <w:abstractNumId w:val="32"/>
  </w:num>
  <w:num w:numId="51" w16cid:durableId="1174762403">
    <w:abstractNumId w:val="35"/>
  </w:num>
  <w:num w:numId="52" w16cid:durableId="1520047830">
    <w:abstractNumId w:val="2"/>
  </w:num>
  <w:num w:numId="53" w16cid:durableId="1923249804">
    <w:abstractNumId w:val="20"/>
  </w:num>
  <w:num w:numId="54" w16cid:durableId="116880502">
    <w:abstractNumId w:val="26"/>
  </w:num>
  <w:num w:numId="55" w16cid:durableId="1424182963">
    <w:abstractNumId w:val="4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1B7D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358A"/>
    <w:rsid w:val="0002396B"/>
    <w:rsid w:val="00023CB5"/>
    <w:rsid w:val="00023DE4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4B57"/>
    <w:rsid w:val="00065C0E"/>
    <w:rsid w:val="00066AC3"/>
    <w:rsid w:val="0006776A"/>
    <w:rsid w:val="00067A41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34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1DF"/>
    <w:rsid w:val="0008292C"/>
    <w:rsid w:val="00083360"/>
    <w:rsid w:val="000849B4"/>
    <w:rsid w:val="00084D7C"/>
    <w:rsid w:val="0008510F"/>
    <w:rsid w:val="000852AF"/>
    <w:rsid w:val="0008671B"/>
    <w:rsid w:val="00086F58"/>
    <w:rsid w:val="000870EB"/>
    <w:rsid w:val="000909E4"/>
    <w:rsid w:val="00090E02"/>
    <w:rsid w:val="0009184B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3FA8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2A6F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9AE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6C86"/>
    <w:rsid w:val="000E745B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49CD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5266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0F3"/>
    <w:rsid w:val="00187F2E"/>
    <w:rsid w:val="0019037B"/>
    <w:rsid w:val="00190F35"/>
    <w:rsid w:val="0019112E"/>
    <w:rsid w:val="001916DB"/>
    <w:rsid w:val="00191CCE"/>
    <w:rsid w:val="00192F30"/>
    <w:rsid w:val="001937DC"/>
    <w:rsid w:val="001941DA"/>
    <w:rsid w:val="00194491"/>
    <w:rsid w:val="0019580A"/>
    <w:rsid w:val="0019622E"/>
    <w:rsid w:val="001967F2"/>
    <w:rsid w:val="00196F70"/>
    <w:rsid w:val="0019728E"/>
    <w:rsid w:val="0019793F"/>
    <w:rsid w:val="00197ABE"/>
    <w:rsid w:val="001A0FAC"/>
    <w:rsid w:val="001A1300"/>
    <w:rsid w:val="001A1709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734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3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811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A5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DDF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5F3C"/>
    <w:rsid w:val="0021616E"/>
    <w:rsid w:val="00216F3F"/>
    <w:rsid w:val="00217C37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1E35"/>
    <w:rsid w:val="002320A6"/>
    <w:rsid w:val="0023227A"/>
    <w:rsid w:val="00233D0E"/>
    <w:rsid w:val="002341AB"/>
    <w:rsid w:val="00234BF9"/>
    <w:rsid w:val="00234DFB"/>
    <w:rsid w:val="0023523C"/>
    <w:rsid w:val="00235F7B"/>
    <w:rsid w:val="002361FE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719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408D"/>
    <w:rsid w:val="00255C49"/>
    <w:rsid w:val="0025609E"/>
    <w:rsid w:val="0025612E"/>
    <w:rsid w:val="0025661B"/>
    <w:rsid w:val="0025674D"/>
    <w:rsid w:val="002611F6"/>
    <w:rsid w:val="0026168B"/>
    <w:rsid w:val="00261A52"/>
    <w:rsid w:val="0026340D"/>
    <w:rsid w:val="00263AF5"/>
    <w:rsid w:val="00264360"/>
    <w:rsid w:val="00264E44"/>
    <w:rsid w:val="0026673D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1A4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C4B"/>
    <w:rsid w:val="002851C3"/>
    <w:rsid w:val="002858EE"/>
    <w:rsid w:val="00285C77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41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A73E7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A1C"/>
    <w:rsid w:val="002B6D35"/>
    <w:rsid w:val="002B794C"/>
    <w:rsid w:val="002B796F"/>
    <w:rsid w:val="002B7DF0"/>
    <w:rsid w:val="002C1AA0"/>
    <w:rsid w:val="002C21A4"/>
    <w:rsid w:val="002C4364"/>
    <w:rsid w:val="002C516B"/>
    <w:rsid w:val="002C64AC"/>
    <w:rsid w:val="002C6EB9"/>
    <w:rsid w:val="002D07F8"/>
    <w:rsid w:val="002D1024"/>
    <w:rsid w:val="002D2149"/>
    <w:rsid w:val="002D2EC5"/>
    <w:rsid w:val="002D2F81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7EE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446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049"/>
    <w:rsid w:val="0033172A"/>
    <w:rsid w:val="00332E03"/>
    <w:rsid w:val="00332F4E"/>
    <w:rsid w:val="0033483E"/>
    <w:rsid w:val="00335351"/>
    <w:rsid w:val="00335600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5D8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430"/>
    <w:rsid w:val="00371990"/>
    <w:rsid w:val="00371BEB"/>
    <w:rsid w:val="003727B5"/>
    <w:rsid w:val="003731AC"/>
    <w:rsid w:val="0037327C"/>
    <w:rsid w:val="0037418A"/>
    <w:rsid w:val="00374646"/>
    <w:rsid w:val="00374E48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81"/>
    <w:rsid w:val="00387D74"/>
    <w:rsid w:val="00387D9D"/>
    <w:rsid w:val="00390599"/>
    <w:rsid w:val="00390A0D"/>
    <w:rsid w:val="00391C07"/>
    <w:rsid w:val="003934C6"/>
    <w:rsid w:val="003935E7"/>
    <w:rsid w:val="00394884"/>
    <w:rsid w:val="00394909"/>
    <w:rsid w:val="0039490F"/>
    <w:rsid w:val="00394DDF"/>
    <w:rsid w:val="00395D8C"/>
    <w:rsid w:val="003961A2"/>
    <w:rsid w:val="00396C28"/>
    <w:rsid w:val="003A1090"/>
    <w:rsid w:val="003A1645"/>
    <w:rsid w:val="003A1A77"/>
    <w:rsid w:val="003A24E7"/>
    <w:rsid w:val="003A250E"/>
    <w:rsid w:val="003A297D"/>
    <w:rsid w:val="003A2A8C"/>
    <w:rsid w:val="003A2EBA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5FF7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4E38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076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2F3"/>
    <w:rsid w:val="0041138F"/>
    <w:rsid w:val="00411811"/>
    <w:rsid w:val="004129C2"/>
    <w:rsid w:val="00413C49"/>
    <w:rsid w:val="004142DB"/>
    <w:rsid w:val="00414B7A"/>
    <w:rsid w:val="00416016"/>
    <w:rsid w:val="00417100"/>
    <w:rsid w:val="00417B3C"/>
    <w:rsid w:val="00417E7D"/>
    <w:rsid w:val="004205A4"/>
    <w:rsid w:val="004205D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B91"/>
    <w:rsid w:val="00431D95"/>
    <w:rsid w:val="004321E1"/>
    <w:rsid w:val="0043239B"/>
    <w:rsid w:val="00432AB2"/>
    <w:rsid w:val="00432CD4"/>
    <w:rsid w:val="00434103"/>
    <w:rsid w:val="004354EE"/>
    <w:rsid w:val="004355FE"/>
    <w:rsid w:val="00435C7E"/>
    <w:rsid w:val="00436F97"/>
    <w:rsid w:val="00440855"/>
    <w:rsid w:val="00440ABC"/>
    <w:rsid w:val="00440ECF"/>
    <w:rsid w:val="00441BB7"/>
    <w:rsid w:val="00442151"/>
    <w:rsid w:val="0044291D"/>
    <w:rsid w:val="00444B72"/>
    <w:rsid w:val="004450F0"/>
    <w:rsid w:val="004479C8"/>
    <w:rsid w:val="00447C26"/>
    <w:rsid w:val="00447F71"/>
    <w:rsid w:val="00450606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598C"/>
    <w:rsid w:val="00466FD0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9B4"/>
    <w:rsid w:val="00481D86"/>
    <w:rsid w:val="00481F00"/>
    <w:rsid w:val="0048230F"/>
    <w:rsid w:val="00482486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5CD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0E5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408"/>
    <w:rsid w:val="004E5F5C"/>
    <w:rsid w:val="004E67CC"/>
    <w:rsid w:val="004E6A17"/>
    <w:rsid w:val="004E6AC1"/>
    <w:rsid w:val="004E6DC9"/>
    <w:rsid w:val="004E7FDD"/>
    <w:rsid w:val="004F00CA"/>
    <w:rsid w:val="004F06A1"/>
    <w:rsid w:val="004F2245"/>
    <w:rsid w:val="004F2698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4E2C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4BC9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0A5E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5D6"/>
    <w:rsid w:val="00561877"/>
    <w:rsid w:val="0056198A"/>
    <w:rsid w:val="00561B44"/>
    <w:rsid w:val="00562C85"/>
    <w:rsid w:val="00562FF9"/>
    <w:rsid w:val="0056318B"/>
    <w:rsid w:val="00563CAF"/>
    <w:rsid w:val="005641CA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2FBA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059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459"/>
    <w:rsid w:val="005D6E1B"/>
    <w:rsid w:val="005D6E69"/>
    <w:rsid w:val="005D788B"/>
    <w:rsid w:val="005D7E2C"/>
    <w:rsid w:val="005E021A"/>
    <w:rsid w:val="005E02B2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C17"/>
    <w:rsid w:val="005F1E47"/>
    <w:rsid w:val="005F2232"/>
    <w:rsid w:val="005F4ACA"/>
    <w:rsid w:val="005F4AE4"/>
    <w:rsid w:val="005F57EC"/>
    <w:rsid w:val="005F5E88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389E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964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3BBC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3F44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F55"/>
    <w:rsid w:val="00683296"/>
    <w:rsid w:val="006833AA"/>
    <w:rsid w:val="006836E6"/>
    <w:rsid w:val="00683CAB"/>
    <w:rsid w:val="00684539"/>
    <w:rsid w:val="00684790"/>
    <w:rsid w:val="00684DF9"/>
    <w:rsid w:val="00685C8A"/>
    <w:rsid w:val="00685E1A"/>
    <w:rsid w:val="00685F5B"/>
    <w:rsid w:val="00686357"/>
    <w:rsid w:val="00686887"/>
    <w:rsid w:val="006903D2"/>
    <w:rsid w:val="006907A9"/>
    <w:rsid w:val="00691220"/>
    <w:rsid w:val="006931B0"/>
    <w:rsid w:val="006935F6"/>
    <w:rsid w:val="0069435A"/>
    <w:rsid w:val="00695164"/>
    <w:rsid w:val="00696F43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25A"/>
    <w:rsid w:val="006A4A84"/>
    <w:rsid w:val="006A529D"/>
    <w:rsid w:val="006A590C"/>
    <w:rsid w:val="006A5BC7"/>
    <w:rsid w:val="006A60BB"/>
    <w:rsid w:val="006A689E"/>
    <w:rsid w:val="006A73CE"/>
    <w:rsid w:val="006A77EF"/>
    <w:rsid w:val="006A7F77"/>
    <w:rsid w:val="006B05E9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0C7"/>
    <w:rsid w:val="006C36D4"/>
    <w:rsid w:val="006C3CAC"/>
    <w:rsid w:val="006C3D26"/>
    <w:rsid w:val="006C680C"/>
    <w:rsid w:val="006C772C"/>
    <w:rsid w:val="006C7FA1"/>
    <w:rsid w:val="006D032D"/>
    <w:rsid w:val="006D072F"/>
    <w:rsid w:val="006D0F50"/>
    <w:rsid w:val="006D14C8"/>
    <w:rsid w:val="006D155B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F7A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1808"/>
    <w:rsid w:val="00761985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47E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701"/>
    <w:rsid w:val="00786695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B93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9AC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226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41E"/>
    <w:rsid w:val="00836A77"/>
    <w:rsid w:val="008411A0"/>
    <w:rsid w:val="008422BA"/>
    <w:rsid w:val="00842ECC"/>
    <w:rsid w:val="00843431"/>
    <w:rsid w:val="008446B1"/>
    <w:rsid w:val="00844D29"/>
    <w:rsid w:val="0084688F"/>
    <w:rsid w:val="00846B08"/>
    <w:rsid w:val="00847476"/>
    <w:rsid w:val="00850261"/>
    <w:rsid w:val="008515DC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026B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75D"/>
    <w:rsid w:val="00891A9F"/>
    <w:rsid w:val="00892863"/>
    <w:rsid w:val="008928BB"/>
    <w:rsid w:val="00892EF1"/>
    <w:rsid w:val="0089303A"/>
    <w:rsid w:val="00894354"/>
    <w:rsid w:val="00894388"/>
    <w:rsid w:val="008947B2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925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181"/>
    <w:rsid w:val="008C0520"/>
    <w:rsid w:val="008C1684"/>
    <w:rsid w:val="008C2E67"/>
    <w:rsid w:val="008C4B9C"/>
    <w:rsid w:val="008C627A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2BD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075"/>
    <w:rsid w:val="009167DB"/>
    <w:rsid w:val="00917030"/>
    <w:rsid w:val="009203DF"/>
    <w:rsid w:val="00920769"/>
    <w:rsid w:val="00921F7D"/>
    <w:rsid w:val="009225AC"/>
    <w:rsid w:val="00922F09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C9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E5B"/>
    <w:rsid w:val="00950F54"/>
    <w:rsid w:val="009515B1"/>
    <w:rsid w:val="00951DE3"/>
    <w:rsid w:val="00951DFC"/>
    <w:rsid w:val="00951F99"/>
    <w:rsid w:val="009522D0"/>
    <w:rsid w:val="009526C5"/>
    <w:rsid w:val="0095318F"/>
    <w:rsid w:val="0095529F"/>
    <w:rsid w:val="009559D0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132"/>
    <w:rsid w:val="00993E17"/>
    <w:rsid w:val="009940BB"/>
    <w:rsid w:val="00994C49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C2B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12E"/>
    <w:rsid w:val="00A01BA0"/>
    <w:rsid w:val="00A01F44"/>
    <w:rsid w:val="00A0257A"/>
    <w:rsid w:val="00A02AB3"/>
    <w:rsid w:val="00A02D3E"/>
    <w:rsid w:val="00A034F6"/>
    <w:rsid w:val="00A03647"/>
    <w:rsid w:val="00A040FE"/>
    <w:rsid w:val="00A0436B"/>
    <w:rsid w:val="00A04C12"/>
    <w:rsid w:val="00A04ED3"/>
    <w:rsid w:val="00A05B04"/>
    <w:rsid w:val="00A06437"/>
    <w:rsid w:val="00A066CC"/>
    <w:rsid w:val="00A074B9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2CF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952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D31"/>
    <w:rsid w:val="00A47253"/>
    <w:rsid w:val="00A4731A"/>
    <w:rsid w:val="00A47C21"/>
    <w:rsid w:val="00A52427"/>
    <w:rsid w:val="00A54371"/>
    <w:rsid w:val="00A54408"/>
    <w:rsid w:val="00A54680"/>
    <w:rsid w:val="00A55A61"/>
    <w:rsid w:val="00A5602E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3F4E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95E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1EA3"/>
    <w:rsid w:val="00AF221D"/>
    <w:rsid w:val="00AF3101"/>
    <w:rsid w:val="00AF3991"/>
    <w:rsid w:val="00AF5150"/>
    <w:rsid w:val="00AF5E40"/>
    <w:rsid w:val="00AF6280"/>
    <w:rsid w:val="00AF6920"/>
    <w:rsid w:val="00AF69AC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5C5E"/>
    <w:rsid w:val="00B16A83"/>
    <w:rsid w:val="00B17217"/>
    <w:rsid w:val="00B173BF"/>
    <w:rsid w:val="00B17ECF"/>
    <w:rsid w:val="00B207F2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5FF2"/>
    <w:rsid w:val="00B36512"/>
    <w:rsid w:val="00B36560"/>
    <w:rsid w:val="00B3765C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0F8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8A9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AB5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1C1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6B37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EA4"/>
    <w:rsid w:val="00BC4D9B"/>
    <w:rsid w:val="00BC6BBB"/>
    <w:rsid w:val="00BC7005"/>
    <w:rsid w:val="00BD02EE"/>
    <w:rsid w:val="00BD1869"/>
    <w:rsid w:val="00BD2B6C"/>
    <w:rsid w:val="00BD3ADA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F0039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649"/>
    <w:rsid w:val="00C5279B"/>
    <w:rsid w:val="00C52A64"/>
    <w:rsid w:val="00C52F69"/>
    <w:rsid w:val="00C53471"/>
    <w:rsid w:val="00C53B0C"/>
    <w:rsid w:val="00C53C3F"/>
    <w:rsid w:val="00C53D5E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3A76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3441"/>
    <w:rsid w:val="00C83F93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5E7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48E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32C"/>
    <w:rsid w:val="00CE0D2A"/>
    <w:rsid w:val="00CE1678"/>
    <w:rsid w:val="00CE1C46"/>
    <w:rsid w:val="00CE1E85"/>
    <w:rsid w:val="00CE2007"/>
    <w:rsid w:val="00CE3611"/>
    <w:rsid w:val="00CE39AB"/>
    <w:rsid w:val="00CE3E6A"/>
    <w:rsid w:val="00CE4611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3D7F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7B9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2760F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572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6F4"/>
    <w:rsid w:val="00D65F76"/>
    <w:rsid w:val="00D66097"/>
    <w:rsid w:val="00D7044B"/>
    <w:rsid w:val="00D70704"/>
    <w:rsid w:val="00D7083A"/>
    <w:rsid w:val="00D71B35"/>
    <w:rsid w:val="00D71B36"/>
    <w:rsid w:val="00D71B72"/>
    <w:rsid w:val="00D71D34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94"/>
    <w:rsid w:val="00D826DA"/>
    <w:rsid w:val="00D82750"/>
    <w:rsid w:val="00D82FD7"/>
    <w:rsid w:val="00D839AB"/>
    <w:rsid w:val="00D84083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0FC"/>
    <w:rsid w:val="00D91A64"/>
    <w:rsid w:val="00D91B08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A60"/>
    <w:rsid w:val="00DA0F66"/>
    <w:rsid w:val="00DA1D46"/>
    <w:rsid w:val="00DA20E6"/>
    <w:rsid w:val="00DA2520"/>
    <w:rsid w:val="00DA37E1"/>
    <w:rsid w:val="00DA3823"/>
    <w:rsid w:val="00DA3FA8"/>
    <w:rsid w:val="00DA440F"/>
    <w:rsid w:val="00DA519B"/>
    <w:rsid w:val="00DA6189"/>
    <w:rsid w:val="00DA65F3"/>
    <w:rsid w:val="00DA6DE7"/>
    <w:rsid w:val="00DA7527"/>
    <w:rsid w:val="00DA7996"/>
    <w:rsid w:val="00DA7C23"/>
    <w:rsid w:val="00DB1637"/>
    <w:rsid w:val="00DB2197"/>
    <w:rsid w:val="00DB23BF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22C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50E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81D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1F"/>
    <w:rsid w:val="00E30F2B"/>
    <w:rsid w:val="00E325FC"/>
    <w:rsid w:val="00E32CE2"/>
    <w:rsid w:val="00E32E9A"/>
    <w:rsid w:val="00E333B7"/>
    <w:rsid w:val="00E33ACD"/>
    <w:rsid w:val="00E34062"/>
    <w:rsid w:val="00E34A1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0FA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0B79"/>
    <w:rsid w:val="00E61B56"/>
    <w:rsid w:val="00E61BC8"/>
    <w:rsid w:val="00E622EF"/>
    <w:rsid w:val="00E62AAA"/>
    <w:rsid w:val="00E63FBE"/>
    <w:rsid w:val="00E641F4"/>
    <w:rsid w:val="00E65284"/>
    <w:rsid w:val="00E66ACB"/>
    <w:rsid w:val="00E66DC1"/>
    <w:rsid w:val="00E67179"/>
    <w:rsid w:val="00E67350"/>
    <w:rsid w:val="00E71213"/>
    <w:rsid w:val="00E716C6"/>
    <w:rsid w:val="00E7388B"/>
    <w:rsid w:val="00E74BDC"/>
    <w:rsid w:val="00E75637"/>
    <w:rsid w:val="00E778F5"/>
    <w:rsid w:val="00E84102"/>
    <w:rsid w:val="00E86A26"/>
    <w:rsid w:val="00E878F2"/>
    <w:rsid w:val="00E87BEC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A9B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A92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91E"/>
    <w:rsid w:val="00F258FF"/>
    <w:rsid w:val="00F26D52"/>
    <w:rsid w:val="00F27362"/>
    <w:rsid w:val="00F27766"/>
    <w:rsid w:val="00F314B7"/>
    <w:rsid w:val="00F314DA"/>
    <w:rsid w:val="00F31785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37A7"/>
    <w:rsid w:val="00F53906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25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3B1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4995"/>
    <w:rsid w:val="00FA54A3"/>
    <w:rsid w:val="00FA6C11"/>
    <w:rsid w:val="00FA7CBF"/>
    <w:rsid w:val="00FB0379"/>
    <w:rsid w:val="00FB1B9A"/>
    <w:rsid w:val="00FB2828"/>
    <w:rsid w:val="00FB2EFD"/>
    <w:rsid w:val="00FB39B5"/>
    <w:rsid w:val="00FB3B68"/>
    <w:rsid w:val="00FB46AC"/>
    <w:rsid w:val="00FB6B13"/>
    <w:rsid w:val="00FB6CA1"/>
    <w:rsid w:val="00FB6D78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9A9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1CA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37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37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37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3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37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37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3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3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3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semiHidden/>
    <w:unhideWhenUsed/>
    <w:rsid w:val="00BB4421"/>
  </w:style>
  <w:style w:type="paragraph" w:styleId="ab">
    <w:name w:val="List"/>
    <w:basedOn w:val="a"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semiHidden/>
    <w:unhideWhenUsed/>
    <w:rsid w:val="007F113B"/>
    <w:pPr>
      <w:ind w:leftChars="400" w:left="850"/>
    </w:pPr>
  </w:style>
  <w:style w:type="paragraph" w:styleId="80">
    <w:name w:val="toc 8"/>
    <w:basedOn w:val="10"/>
    <w:semiHidden/>
    <w:rsid w:val="00D82694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noProof/>
      <w:sz w:val="22"/>
    </w:rPr>
  </w:style>
  <w:style w:type="paragraph" w:customStyle="1" w:styleId="ZT">
    <w:name w:val="ZT"/>
    <w:rsid w:val="00D82694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50">
    <w:name w:val="toc 5"/>
    <w:basedOn w:val="40"/>
    <w:semiHidden/>
    <w:rsid w:val="00D82694"/>
    <w:pPr>
      <w:keepLines/>
      <w:widowControl w:val="0"/>
      <w:tabs>
        <w:tab w:val="right" w:leader="dot" w:pos="9639"/>
      </w:tabs>
      <w:ind w:leftChars="0" w:left="1701" w:right="425" w:hanging="1701"/>
    </w:pPr>
    <w:rPr>
      <w:rFonts w:eastAsiaTheme="minorEastAsia"/>
      <w:noProof/>
    </w:rPr>
  </w:style>
  <w:style w:type="paragraph" w:styleId="23">
    <w:name w:val="index 2"/>
    <w:basedOn w:val="11"/>
    <w:semiHidden/>
    <w:rsid w:val="00D82694"/>
    <w:pPr>
      <w:ind w:left="284"/>
    </w:pPr>
  </w:style>
  <w:style w:type="paragraph" w:styleId="11">
    <w:name w:val="index 1"/>
    <w:basedOn w:val="a"/>
    <w:semiHidden/>
    <w:rsid w:val="00D82694"/>
    <w:pPr>
      <w:keepLines/>
    </w:pPr>
    <w:rPr>
      <w:rFonts w:eastAsiaTheme="minorEastAsia"/>
    </w:rPr>
  </w:style>
  <w:style w:type="paragraph" w:customStyle="1" w:styleId="TT">
    <w:name w:val="TT"/>
    <w:basedOn w:val="1"/>
    <w:next w:val="a"/>
    <w:rsid w:val="00D82694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character" w:styleId="af3">
    <w:name w:val="footnote reference"/>
    <w:semiHidden/>
    <w:rsid w:val="00D82694"/>
    <w:rPr>
      <w:b/>
      <w:position w:val="6"/>
      <w:sz w:val="16"/>
    </w:rPr>
  </w:style>
  <w:style w:type="paragraph" w:customStyle="1" w:styleId="TF">
    <w:name w:val="TF"/>
    <w:basedOn w:val="TH"/>
    <w:rsid w:val="00D82694"/>
    <w:pPr>
      <w:keepNext w:val="0"/>
      <w:spacing w:before="0" w:after="240"/>
    </w:pPr>
    <w:rPr>
      <w:rFonts w:ascii="Arial" w:eastAsiaTheme="minorEastAsia" w:hAnsi="Arial"/>
    </w:rPr>
  </w:style>
  <w:style w:type="paragraph" w:styleId="90">
    <w:name w:val="toc 9"/>
    <w:basedOn w:val="80"/>
    <w:semiHidden/>
    <w:rsid w:val="00D82694"/>
    <w:pPr>
      <w:ind w:left="1418" w:hanging="1418"/>
    </w:pPr>
  </w:style>
  <w:style w:type="paragraph" w:customStyle="1" w:styleId="FP">
    <w:name w:val="FP"/>
    <w:basedOn w:val="a"/>
    <w:rsid w:val="00D82694"/>
    <w:rPr>
      <w:rFonts w:eastAsiaTheme="minorEastAsia"/>
    </w:rPr>
  </w:style>
  <w:style w:type="paragraph" w:customStyle="1" w:styleId="LD">
    <w:name w:val="LD"/>
    <w:rsid w:val="00D82694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customStyle="1" w:styleId="NW">
    <w:name w:val="NW"/>
    <w:basedOn w:val="NO"/>
    <w:rsid w:val="00D82694"/>
    <w:pPr>
      <w:spacing w:after="0"/>
    </w:pPr>
    <w:rPr>
      <w:rFonts w:ascii="Times New Roman" w:eastAsiaTheme="minorEastAsia" w:hAnsi="Times New Roman"/>
    </w:rPr>
  </w:style>
  <w:style w:type="paragraph" w:customStyle="1" w:styleId="EW">
    <w:name w:val="EW"/>
    <w:basedOn w:val="EX"/>
    <w:rsid w:val="00D82694"/>
    <w:pPr>
      <w:spacing w:after="0"/>
    </w:pPr>
    <w:rPr>
      <w:rFonts w:eastAsiaTheme="minorEastAsia"/>
    </w:rPr>
  </w:style>
  <w:style w:type="paragraph" w:styleId="60">
    <w:name w:val="toc 6"/>
    <w:basedOn w:val="50"/>
    <w:next w:val="a"/>
    <w:semiHidden/>
    <w:rsid w:val="00D82694"/>
    <w:pPr>
      <w:ind w:left="1985" w:hanging="1985"/>
    </w:pPr>
  </w:style>
  <w:style w:type="paragraph" w:styleId="70">
    <w:name w:val="toc 7"/>
    <w:basedOn w:val="60"/>
    <w:next w:val="a"/>
    <w:semiHidden/>
    <w:rsid w:val="00D82694"/>
    <w:pPr>
      <w:ind w:left="2268" w:hanging="2268"/>
    </w:pPr>
  </w:style>
  <w:style w:type="paragraph" w:styleId="24">
    <w:name w:val="List Bullet 2"/>
    <w:basedOn w:val="af4"/>
    <w:rsid w:val="00D82694"/>
    <w:pPr>
      <w:ind w:left="851"/>
    </w:pPr>
  </w:style>
  <w:style w:type="paragraph" w:styleId="31">
    <w:name w:val="List Bullet 3"/>
    <w:basedOn w:val="24"/>
    <w:rsid w:val="00D82694"/>
    <w:pPr>
      <w:ind w:left="1135"/>
    </w:pPr>
  </w:style>
  <w:style w:type="paragraph" w:styleId="af5">
    <w:name w:val="List Number"/>
    <w:basedOn w:val="ab"/>
    <w:rsid w:val="00D82694"/>
    <w:pPr>
      <w:spacing w:after="180"/>
      <w:ind w:leftChars="0" w:left="568" w:firstLineChars="0" w:hanging="284"/>
      <w:contextualSpacing w:val="0"/>
    </w:pPr>
    <w:rPr>
      <w:rFonts w:eastAsiaTheme="minorEastAsia"/>
    </w:rPr>
  </w:style>
  <w:style w:type="paragraph" w:customStyle="1" w:styleId="EQ">
    <w:name w:val="EQ"/>
    <w:basedOn w:val="a"/>
    <w:next w:val="a"/>
    <w:rsid w:val="00D82694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  <w:style w:type="paragraph" w:customStyle="1" w:styleId="NF">
    <w:name w:val="NF"/>
    <w:basedOn w:val="NO"/>
    <w:rsid w:val="00D82694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D826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2694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H6">
    <w:name w:val="H6"/>
    <w:basedOn w:val="5"/>
    <w:next w:val="a"/>
    <w:rsid w:val="00D82694"/>
    <w:pPr>
      <w:keepLines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ZA">
    <w:name w:val="ZA"/>
    <w:rsid w:val="00D826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D">
    <w:name w:val="ZD"/>
    <w:rsid w:val="00D82694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D826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D82694"/>
    <w:pPr>
      <w:framePr w:wrap="notBeside" w:y="16161"/>
    </w:pPr>
  </w:style>
  <w:style w:type="character" w:customStyle="1" w:styleId="ZGSM">
    <w:name w:val="ZGSM"/>
    <w:rsid w:val="00D82694"/>
  </w:style>
  <w:style w:type="paragraph" w:customStyle="1" w:styleId="ZG">
    <w:name w:val="ZG"/>
    <w:rsid w:val="00D82694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32">
    <w:name w:val="List 3"/>
    <w:basedOn w:val="22"/>
    <w:rsid w:val="00D82694"/>
    <w:pPr>
      <w:spacing w:after="180"/>
      <w:ind w:leftChars="0" w:left="1135" w:firstLineChars="0" w:hanging="284"/>
      <w:contextualSpacing w:val="0"/>
    </w:pPr>
    <w:rPr>
      <w:rFonts w:eastAsiaTheme="minorEastAsia"/>
    </w:rPr>
  </w:style>
  <w:style w:type="paragraph" w:styleId="41">
    <w:name w:val="List 4"/>
    <w:basedOn w:val="32"/>
    <w:rsid w:val="00D82694"/>
    <w:pPr>
      <w:ind w:left="1418"/>
    </w:pPr>
  </w:style>
  <w:style w:type="paragraph" w:styleId="51">
    <w:name w:val="List 5"/>
    <w:basedOn w:val="41"/>
    <w:rsid w:val="00D82694"/>
    <w:pPr>
      <w:ind w:left="1702"/>
    </w:pPr>
  </w:style>
  <w:style w:type="paragraph" w:customStyle="1" w:styleId="EditorsNote">
    <w:name w:val="Editor's Note"/>
    <w:basedOn w:val="NO"/>
    <w:rsid w:val="00D82694"/>
    <w:rPr>
      <w:rFonts w:ascii="Times New Roman" w:eastAsiaTheme="minorEastAsia" w:hAnsi="Times New Roman"/>
      <w:color w:val="FF0000"/>
    </w:rPr>
  </w:style>
  <w:style w:type="paragraph" w:styleId="af4">
    <w:name w:val="List Bullet"/>
    <w:basedOn w:val="ab"/>
    <w:rsid w:val="00D82694"/>
    <w:pPr>
      <w:spacing w:after="180"/>
      <w:ind w:leftChars="0" w:left="568" w:firstLineChars="0" w:hanging="284"/>
      <w:contextualSpacing w:val="0"/>
    </w:pPr>
    <w:rPr>
      <w:rFonts w:eastAsiaTheme="minorEastAsia"/>
    </w:rPr>
  </w:style>
  <w:style w:type="paragraph" w:styleId="42">
    <w:name w:val="List Bullet 4"/>
    <w:basedOn w:val="31"/>
    <w:rsid w:val="00D82694"/>
    <w:pPr>
      <w:ind w:left="1418"/>
    </w:pPr>
  </w:style>
  <w:style w:type="paragraph" w:styleId="52">
    <w:name w:val="List Bullet 5"/>
    <w:basedOn w:val="42"/>
    <w:rsid w:val="00D82694"/>
    <w:pPr>
      <w:ind w:left="1702"/>
    </w:pPr>
  </w:style>
  <w:style w:type="paragraph" w:customStyle="1" w:styleId="B3">
    <w:name w:val="B3"/>
    <w:basedOn w:val="32"/>
    <w:link w:val="B3Char"/>
    <w:qFormat/>
    <w:rsid w:val="00D82694"/>
  </w:style>
  <w:style w:type="paragraph" w:customStyle="1" w:styleId="B4">
    <w:name w:val="B4"/>
    <w:basedOn w:val="41"/>
    <w:link w:val="B4Char"/>
    <w:rsid w:val="00D82694"/>
  </w:style>
  <w:style w:type="paragraph" w:customStyle="1" w:styleId="B5">
    <w:name w:val="B5"/>
    <w:basedOn w:val="51"/>
    <w:link w:val="B5Char"/>
    <w:qFormat/>
    <w:rsid w:val="00D82694"/>
  </w:style>
  <w:style w:type="paragraph" w:customStyle="1" w:styleId="ZTD">
    <w:name w:val="ZTD"/>
    <w:basedOn w:val="ZB"/>
    <w:rsid w:val="00D82694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val="en-GB"/>
    </w:rPr>
  </w:style>
  <w:style w:type="paragraph" w:customStyle="1" w:styleId="tdoc-header">
    <w:name w:val="tdoc-header"/>
    <w:rsid w:val="00D82694"/>
    <w:rPr>
      <w:rFonts w:ascii="Arial" w:eastAsiaTheme="minorEastAsia" w:hAnsi="Arial"/>
      <w:noProof/>
      <w:sz w:val="24"/>
      <w:lang w:val="en-GB" w:eastAsia="en-US"/>
    </w:rPr>
  </w:style>
  <w:style w:type="character" w:styleId="af6">
    <w:name w:val="Hyperlink"/>
    <w:rsid w:val="00D82694"/>
    <w:rPr>
      <w:color w:val="0000FF"/>
      <w:u w:val="single"/>
    </w:rPr>
  </w:style>
  <w:style w:type="character" w:styleId="af7">
    <w:name w:val="FollowedHyperlink"/>
    <w:rsid w:val="00D82694"/>
    <w:rPr>
      <w:color w:val="800080"/>
      <w:u w:val="single"/>
    </w:rPr>
  </w:style>
  <w:style w:type="character" w:customStyle="1" w:styleId="B3Char">
    <w:name w:val="B3 Char"/>
    <w:link w:val="B3"/>
    <w:qFormat/>
    <w:locked/>
    <w:rsid w:val="00D82694"/>
    <w:rPr>
      <w:rFonts w:ascii="Times New Roman" w:eastAsiaTheme="minorEastAsia" w:hAnsi="Times New Roman"/>
      <w:lang w:val="en-GB" w:eastAsia="en-US"/>
    </w:rPr>
  </w:style>
  <w:style w:type="character" w:customStyle="1" w:styleId="B4Char">
    <w:name w:val="B4 Char"/>
    <w:link w:val="B4"/>
    <w:qFormat/>
    <w:rsid w:val="00D82694"/>
    <w:rPr>
      <w:rFonts w:ascii="Times New Roman" w:eastAsiaTheme="minorEastAsia" w:hAnsi="Times New Roman"/>
      <w:lang w:val="en-GB" w:eastAsia="en-US"/>
    </w:rPr>
  </w:style>
  <w:style w:type="character" w:customStyle="1" w:styleId="B5Char">
    <w:name w:val="B5 Char"/>
    <w:link w:val="B5"/>
    <w:qFormat/>
    <w:rsid w:val="00D82694"/>
    <w:rPr>
      <w:rFonts w:ascii="Times New Roman" w:eastAsiaTheme="minorEastAsia" w:hAnsi="Times New Roman"/>
      <w:lang w:val="en-GB" w:eastAsia="en-US"/>
    </w:rPr>
  </w:style>
  <w:style w:type="character" w:styleId="af8">
    <w:name w:val="Strong"/>
    <w:basedOn w:val="a1"/>
    <w:uiPriority w:val="22"/>
    <w:qFormat/>
    <w:rsid w:val="005F5E88"/>
    <w:rPr>
      <w:b/>
      <w:bCs/>
    </w:rPr>
  </w:style>
  <w:style w:type="character" w:styleId="af9">
    <w:name w:val="Emphasis"/>
    <w:basedOn w:val="a1"/>
    <w:uiPriority w:val="20"/>
    <w:qFormat/>
    <w:rsid w:val="005F5E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11</cp:revision>
  <dcterms:created xsi:type="dcterms:W3CDTF">2025-08-12T06:05:00Z</dcterms:created>
  <dcterms:modified xsi:type="dcterms:W3CDTF">2025-08-15T04:54:00Z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2025-08-05T04:44:40Z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488c5067-38ed-404f-8b5a-25afae7fba9d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